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4BA79" w14:textId="77777777" w:rsidR="00CC781C" w:rsidRDefault="008F7158">
      <w:pPr>
        <w:pStyle w:val="Titre"/>
        <w:pBdr>
          <w:bottom w:val="single" w:sz="12" w:space="9" w:color="B2A1C7"/>
        </w:pBdr>
        <w:spacing w:before="0" w:after="0"/>
        <w:rPr>
          <w:rFonts w:ascii="Cambria" w:eastAsia="Cambria" w:hAnsi="Cambria" w:cs="Cambria"/>
          <w:b/>
        </w:rPr>
      </w:pPr>
      <w:r>
        <w:rPr>
          <w:rFonts w:ascii="Cambria" w:eastAsia="Cambria" w:hAnsi="Cambria" w:cs="Cambria"/>
          <w:b/>
        </w:rPr>
        <w:t>Financements européens pertinents pour la transition écologique et énergétique dans le Grand Est</w:t>
      </w:r>
    </w:p>
    <w:p w14:paraId="4B12AA91" w14:textId="5172BD89" w:rsidR="00CC781C" w:rsidRDefault="008A4000">
      <w:pPr>
        <w:spacing w:before="240"/>
        <w:jc w:val="center"/>
        <w:rPr>
          <w:rFonts w:ascii="Cambria" w:eastAsia="Cambria" w:hAnsi="Cambria" w:cs="Cambria"/>
          <w:b/>
          <w:smallCaps/>
          <w:color w:val="403152"/>
          <w:sz w:val="40"/>
          <w:szCs w:val="40"/>
        </w:rPr>
      </w:pPr>
      <w:sdt>
        <w:sdtPr>
          <w:tag w:val="goog_rdk_0"/>
          <w:id w:val="-826363511"/>
        </w:sdtPr>
        <w:sdtEndPr/>
        <w:sdtContent/>
      </w:sdt>
      <w:r w:rsidR="005D19FD">
        <w:rPr>
          <w:rFonts w:ascii="Cambria" w:eastAsia="Cambria" w:hAnsi="Cambria" w:cs="Cambria"/>
          <w:b/>
          <w:smallCaps/>
          <w:color w:val="403152"/>
          <w:sz w:val="40"/>
          <w:szCs w:val="40"/>
        </w:rPr>
        <w:t xml:space="preserve">Interreg </w:t>
      </w:r>
      <w:r w:rsidR="00890929">
        <w:rPr>
          <w:rFonts w:ascii="Cambria" w:eastAsia="Cambria" w:hAnsi="Cambria" w:cs="Cambria"/>
          <w:b/>
          <w:smallCaps/>
          <w:color w:val="403152"/>
          <w:sz w:val="40"/>
          <w:szCs w:val="40"/>
        </w:rPr>
        <w:t>C Europe</w:t>
      </w:r>
    </w:p>
    <w:p w14:paraId="26266B32" w14:textId="3BED75BD" w:rsidR="0058580E" w:rsidRDefault="00533548" w:rsidP="001C4337">
      <w:pPr>
        <w:spacing w:before="360" w:after="360"/>
        <w:jc w:val="center"/>
        <w:rPr>
          <w:rFonts w:ascii="Cambria" w:eastAsia="Cambria" w:hAnsi="Cambria" w:cs="Cambria"/>
          <w:b/>
          <w:smallCaps/>
          <w:color w:val="403152"/>
          <w:sz w:val="40"/>
          <w:szCs w:val="40"/>
        </w:rPr>
      </w:pPr>
      <w:r>
        <w:rPr>
          <w:noProof/>
        </w:rPr>
        <w:drawing>
          <wp:inline distT="0" distB="0" distL="0" distR="0" wp14:anchorId="0C6B3918" wp14:editId="279948D3">
            <wp:extent cx="4240922" cy="1286510"/>
            <wp:effectExtent l="0" t="0" r="7620" b="8890"/>
            <wp:docPr id="2" name="Image 2" descr="Interreg Europe • Interreg.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terreg Europe • Interreg.eu"/>
                    <pic:cNvPicPr>
                      <a:picLocks noChangeAspect="1" noChangeArrowheads="1"/>
                    </pic:cNvPicPr>
                  </pic:nvPicPr>
                  <pic:blipFill rotWithShape="1">
                    <a:blip r:embed="rId9">
                      <a:extLst>
                        <a:ext uri="{28A0092B-C50C-407E-A947-70E740481C1C}">
                          <a14:useLocalDpi xmlns:a14="http://schemas.microsoft.com/office/drawing/2010/main" val="0"/>
                        </a:ext>
                      </a:extLst>
                    </a:blip>
                    <a:srcRect t="28666" b="22936"/>
                    <a:stretch/>
                  </pic:blipFill>
                  <pic:spPr bwMode="auto">
                    <a:xfrm>
                      <a:off x="0" y="0"/>
                      <a:ext cx="4241800" cy="1286776"/>
                    </a:xfrm>
                    <a:prstGeom prst="rect">
                      <a:avLst/>
                    </a:prstGeom>
                    <a:noFill/>
                    <a:ln>
                      <a:noFill/>
                    </a:ln>
                    <a:extLst>
                      <a:ext uri="{53640926-AAD7-44D8-BBD7-CCE9431645EC}">
                        <a14:shadowObscured xmlns:a14="http://schemas.microsoft.com/office/drawing/2010/main"/>
                      </a:ext>
                    </a:extLst>
                  </pic:spPr>
                </pic:pic>
              </a:graphicData>
            </a:graphic>
          </wp:inline>
        </w:drawing>
      </w:r>
    </w:p>
    <w:tbl>
      <w:tblPr>
        <w:tblStyle w:val="Grilledutableau"/>
        <w:tblW w:w="97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0D9" w:themeFill="accent4" w:themeFillTint="66"/>
        <w:tblLook w:val="04A0" w:firstRow="1" w:lastRow="0" w:firstColumn="1" w:lastColumn="0" w:noHBand="0" w:noVBand="1"/>
      </w:tblPr>
      <w:tblGrid>
        <w:gridCol w:w="3496"/>
        <w:gridCol w:w="3356"/>
        <w:gridCol w:w="2908"/>
      </w:tblGrid>
      <w:tr w:rsidR="00D443AF" w:rsidRPr="002F3CAA" w14:paraId="4A583E4E" w14:textId="77777777" w:rsidTr="00716B60">
        <w:trPr>
          <w:trHeight w:val="672"/>
        </w:trPr>
        <w:tc>
          <w:tcPr>
            <w:tcW w:w="3496" w:type="dxa"/>
            <w:shd w:val="clear" w:color="auto" w:fill="CCC0D9" w:themeFill="accent4" w:themeFillTint="66"/>
            <w:vAlign w:val="center"/>
          </w:tcPr>
          <w:p w14:paraId="2AEB33EF" w14:textId="45B8E32B" w:rsidR="00D443AF" w:rsidRPr="00952D90" w:rsidRDefault="00D443AF" w:rsidP="00D443AF">
            <w:pPr>
              <w:tabs>
                <w:tab w:val="left" w:pos="1307"/>
              </w:tabs>
              <w:spacing w:before="120" w:after="120"/>
              <w:jc w:val="center"/>
              <w:rPr>
                <w:b/>
                <w:bCs/>
              </w:rPr>
            </w:pPr>
            <w:r w:rsidRPr="00952D90">
              <w:rPr>
                <w:b/>
                <w:bCs/>
              </w:rPr>
              <w:t>Domaines visés</w:t>
            </w:r>
          </w:p>
        </w:tc>
        <w:tc>
          <w:tcPr>
            <w:tcW w:w="3356" w:type="dxa"/>
            <w:shd w:val="clear" w:color="auto" w:fill="CCC0D9" w:themeFill="accent4" w:themeFillTint="66"/>
            <w:vAlign w:val="center"/>
          </w:tcPr>
          <w:p w14:paraId="1C341857" w14:textId="187CC103" w:rsidR="00D443AF" w:rsidRPr="00755436" w:rsidRDefault="00D443AF" w:rsidP="00D443AF">
            <w:pPr>
              <w:tabs>
                <w:tab w:val="left" w:pos="1307"/>
              </w:tabs>
              <w:spacing w:before="120" w:after="120"/>
              <w:jc w:val="center"/>
              <w:rPr>
                <w:b/>
                <w:bCs/>
              </w:rPr>
            </w:pPr>
            <w:r w:rsidRPr="00755436">
              <w:rPr>
                <w:b/>
                <w:bCs/>
              </w:rPr>
              <w:t>Porteurs de projet éligibles</w:t>
            </w:r>
            <w:r w:rsidR="00D97EC7" w:rsidRPr="00755436">
              <w:rPr>
                <w:b/>
                <w:bCs/>
              </w:rPr>
              <w:t>*</w:t>
            </w:r>
          </w:p>
        </w:tc>
        <w:tc>
          <w:tcPr>
            <w:tcW w:w="2908" w:type="dxa"/>
            <w:shd w:val="clear" w:color="auto" w:fill="CCC0D9" w:themeFill="accent4" w:themeFillTint="66"/>
            <w:vAlign w:val="center"/>
          </w:tcPr>
          <w:p w14:paraId="15968425" w14:textId="05054046" w:rsidR="00D443AF" w:rsidRPr="00755436" w:rsidRDefault="00D443AF" w:rsidP="00D443AF">
            <w:pPr>
              <w:tabs>
                <w:tab w:val="left" w:pos="1307"/>
              </w:tabs>
              <w:spacing w:before="120" w:after="120"/>
              <w:jc w:val="center"/>
              <w:rPr>
                <w:b/>
                <w:bCs/>
              </w:rPr>
            </w:pPr>
            <w:r w:rsidRPr="00755436">
              <w:rPr>
                <w:b/>
                <w:bCs/>
              </w:rPr>
              <w:t>Type de partenariat</w:t>
            </w:r>
            <w:r w:rsidR="00D97EC7" w:rsidRPr="00755436">
              <w:rPr>
                <w:b/>
                <w:bCs/>
              </w:rPr>
              <w:t>*</w:t>
            </w:r>
          </w:p>
        </w:tc>
      </w:tr>
      <w:tr w:rsidR="00D443AF" w14:paraId="19324DA5" w14:textId="77777777" w:rsidTr="00716B60">
        <w:trPr>
          <w:trHeight w:val="572"/>
        </w:trPr>
        <w:tc>
          <w:tcPr>
            <w:tcW w:w="3496" w:type="dxa"/>
            <w:shd w:val="clear" w:color="auto" w:fill="E5DFEC" w:themeFill="accent4" w:themeFillTint="33"/>
            <w:vAlign w:val="center"/>
          </w:tcPr>
          <w:p w14:paraId="365B1F63" w14:textId="63EB3590" w:rsidR="00D443AF" w:rsidRPr="00952D90" w:rsidRDefault="00A70D68" w:rsidP="00D443AF">
            <w:pPr>
              <w:tabs>
                <w:tab w:val="left" w:pos="1307"/>
              </w:tabs>
              <w:spacing w:before="120" w:after="120"/>
              <w:jc w:val="center"/>
            </w:pPr>
            <w:r>
              <w:t>La coopération pour une meilleure gouvernance</w:t>
            </w:r>
          </w:p>
        </w:tc>
        <w:tc>
          <w:tcPr>
            <w:tcW w:w="3356" w:type="dxa"/>
            <w:shd w:val="clear" w:color="auto" w:fill="E5DFEC" w:themeFill="accent4" w:themeFillTint="33"/>
            <w:vAlign w:val="center"/>
          </w:tcPr>
          <w:p w14:paraId="60CFE5C4" w14:textId="19DB0A36" w:rsidR="00D443AF" w:rsidRPr="00755436" w:rsidRDefault="00890929" w:rsidP="00D443AF">
            <w:pPr>
              <w:tabs>
                <w:tab w:val="left" w:pos="1307"/>
              </w:tabs>
              <w:spacing w:before="120" w:after="120"/>
              <w:jc w:val="center"/>
            </w:pPr>
            <w:r w:rsidRPr="00755436">
              <w:t>Les acteurs publics</w:t>
            </w:r>
          </w:p>
        </w:tc>
        <w:tc>
          <w:tcPr>
            <w:tcW w:w="2908" w:type="dxa"/>
            <w:shd w:val="clear" w:color="auto" w:fill="E5DFEC" w:themeFill="accent4" w:themeFillTint="33"/>
            <w:vAlign w:val="center"/>
          </w:tcPr>
          <w:p w14:paraId="22AE7103" w14:textId="77777777" w:rsidR="00D443AF" w:rsidRPr="00755436" w:rsidRDefault="00D443AF" w:rsidP="001C4337">
            <w:pPr>
              <w:pStyle w:val="Paragraphedeliste"/>
              <w:spacing w:before="120" w:after="120"/>
              <w:ind w:left="0"/>
              <w:contextualSpacing w:val="0"/>
              <w:jc w:val="center"/>
            </w:pPr>
            <w:r w:rsidRPr="00755436">
              <w:t>Partenariat international obligatoire</w:t>
            </w:r>
          </w:p>
        </w:tc>
      </w:tr>
      <w:tr w:rsidR="00D443AF" w:rsidRPr="002F3CAA" w14:paraId="3A54837D" w14:textId="77777777" w:rsidTr="00716B60">
        <w:trPr>
          <w:trHeight w:val="537"/>
        </w:trPr>
        <w:tc>
          <w:tcPr>
            <w:tcW w:w="3496" w:type="dxa"/>
            <w:shd w:val="clear" w:color="auto" w:fill="CCC0D9" w:themeFill="accent4" w:themeFillTint="66"/>
            <w:vAlign w:val="center"/>
          </w:tcPr>
          <w:p w14:paraId="39D96658" w14:textId="77760C82" w:rsidR="00D443AF" w:rsidRPr="00755436" w:rsidRDefault="00D443AF" w:rsidP="00D443AF">
            <w:pPr>
              <w:tabs>
                <w:tab w:val="left" w:pos="1307"/>
              </w:tabs>
              <w:spacing w:before="120" w:after="120"/>
              <w:jc w:val="center"/>
              <w:rPr>
                <w:b/>
                <w:bCs/>
              </w:rPr>
            </w:pPr>
            <w:r w:rsidRPr="00755436">
              <w:rPr>
                <w:b/>
                <w:bCs/>
              </w:rPr>
              <w:t>Typologie de projet</w:t>
            </w:r>
            <w:r w:rsidR="00D97EC7" w:rsidRPr="00755436">
              <w:rPr>
                <w:b/>
                <w:bCs/>
              </w:rPr>
              <w:t>*</w:t>
            </w:r>
          </w:p>
        </w:tc>
        <w:tc>
          <w:tcPr>
            <w:tcW w:w="3356" w:type="dxa"/>
            <w:shd w:val="clear" w:color="auto" w:fill="CCC0D9" w:themeFill="accent4" w:themeFillTint="66"/>
            <w:vAlign w:val="center"/>
          </w:tcPr>
          <w:p w14:paraId="643808AC" w14:textId="73ED7388" w:rsidR="00D443AF" w:rsidRPr="00755436" w:rsidRDefault="00D443AF" w:rsidP="00D443AF">
            <w:pPr>
              <w:tabs>
                <w:tab w:val="left" w:pos="1307"/>
              </w:tabs>
              <w:spacing w:before="120" w:after="120"/>
              <w:jc w:val="center"/>
              <w:rPr>
                <w:b/>
                <w:bCs/>
              </w:rPr>
            </w:pPr>
            <w:r w:rsidRPr="00755436">
              <w:rPr>
                <w:b/>
                <w:bCs/>
              </w:rPr>
              <w:t>Forme de l’appui financier</w:t>
            </w:r>
            <w:r w:rsidR="00D97EC7" w:rsidRPr="00755436">
              <w:rPr>
                <w:b/>
                <w:bCs/>
              </w:rPr>
              <w:t>*</w:t>
            </w:r>
          </w:p>
        </w:tc>
        <w:tc>
          <w:tcPr>
            <w:tcW w:w="2908" w:type="dxa"/>
            <w:shd w:val="clear" w:color="auto" w:fill="CCC0D9" w:themeFill="accent4" w:themeFillTint="66"/>
            <w:vAlign w:val="center"/>
          </w:tcPr>
          <w:p w14:paraId="54B18BFE" w14:textId="105720C6" w:rsidR="00D443AF" w:rsidRPr="00755436" w:rsidRDefault="00E75EA5" w:rsidP="00D443AF">
            <w:pPr>
              <w:tabs>
                <w:tab w:val="left" w:pos="1307"/>
              </w:tabs>
              <w:spacing w:before="120" w:after="120"/>
              <w:jc w:val="center"/>
              <w:rPr>
                <w:b/>
                <w:bCs/>
              </w:rPr>
            </w:pPr>
            <w:r w:rsidRPr="00755436">
              <w:rPr>
                <w:b/>
                <w:bCs/>
              </w:rPr>
              <w:t>Contribution moyennes aux</w:t>
            </w:r>
            <w:r w:rsidR="00D443AF" w:rsidRPr="00755436">
              <w:rPr>
                <w:b/>
                <w:bCs/>
              </w:rPr>
              <w:t xml:space="preserve"> projets</w:t>
            </w:r>
            <w:r w:rsidR="00D97EC7" w:rsidRPr="00755436">
              <w:rPr>
                <w:b/>
                <w:bCs/>
              </w:rPr>
              <w:t>*</w:t>
            </w:r>
          </w:p>
        </w:tc>
      </w:tr>
      <w:tr w:rsidR="00D443AF" w14:paraId="3CD0EC43" w14:textId="77777777" w:rsidTr="00716B60">
        <w:trPr>
          <w:trHeight w:val="551"/>
        </w:trPr>
        <w:tc>
          <w:tcPr>
            <w:tcW w:w="3496" w:type="dxa"/>
            <w:shd w:val="clear" w:color="auto" w:fill="E5DFEC" w:themeFill="accent4" w:themeFillTint="33"/>
            <w:vAlign w:val="center"/>
          </w:tcPr>
          <w:p w14:paraId="574521AF" w14:textId="314FE011" w:rsidR="00D443AF" w:rsidRPr="00755436" w:rsidRDefault="00D443AF" w:rsidP="00D443AF">
            <w:pPr>
              <w:tabs>
                <w:tab w:val="left" w:pos="1307"/>
              </w:tabs>
              <w:spacing w:before="120" w:after="120"/>
              <w:jc w:val="center"/>
            </w:pPr>
            <w:r w:rsidRPr="00755436">
              <w:t>Projets d</w:t>
            </w:r>
            <w:r w:rsidR="00755436" w:rsidRPr="00755436">
              <w:t xml:space="preserve">’échanges de bonnes pratiques, d’initiatives </w:t>
            </w:r>
            <w:r w:rsidR="00E954DE" w:rsidRPr="00755436">
              <w:t>conjointes pour</w:t>
            </w:r>
            <w:r w:rsidR="00755436" w:rsidRPr="00755436">
              <w:t xml:space="preserve"> la mise en œuvre de politiques </w:t>
            </w:r>
          </w:p>
        </w:tc>
        <w:tc>
          <w:tcPr>
            <w:tcW w:w="3356" w:type="dxa"/>
            <w:shd w:val="clear" w:color="auto" w:fill="E5DFEC" w:themeFill="accent4" w:themeFillTint="33"/>
            <w:vAlign w:val="center"/>
          </w:tcPr>
          <w:p w14:paraId="122A1729" w14:textId="77777777" w:rsidR="00D443AF" w:rsidRPr="00755436" w:rsidRDefault="00D443AF" w:rsidP="00D443AF">
            <w:pPr>
              <w:tabs>
                <w:tab w:val="left" w:pos="1307"/>
              </w:tabs>
              <w:spacing w:before="120" w:after="120"/>
              <w:jc w:val="center"/>
            </w:pPr>
            <w:r w:rsidRPr="00755436">
              <w:t>Subvention (remboursement de dépenses encourues)</w:t>
            </w:r>
          </w:p>
        </w:tc>
        <w:tc>
          <w:tcPr>
            <w:tcW w:w="2908" w:type="dxa"/>
            <w:shd w:val="clear" w:color="auto" w:fill="E5DFEC" w:themeFill="accent4" w:themeFillTint="33"/>
            <w:vAlign w:val="center"/>
          </w:tcPr>
          <w:p w14:paraId="73C7388A" w14:textId="366066E0" w:rsidR="00D443AF" w:rsidRPr="00755436" w:rsidRDefault="00E75EA5" w:rsidP="00D443AF">
            <w:pPr>
              <w:tabs>
                <w:tab w:val="left" w:pos="1307"/>
              </w:tabs>
              <w:spacing w:before="120" w:after="120"/>
              <w:jc w:val="center"/>
            </w:pPr>
            <w:r w:rsidRPr="00755436">
              <w:t xml:space="preserve">Entre 1 et </w:t>
            </w:r>
            <w:r w:rsidR="00CB4833" w:rsidRPr="00755436">
              <w:t>2 millions d’euros</w:t>
            </w:r>
          </w:p>
        </w:tc>
      </w:tr>
      <w:tr w:rsidR="00D443AF" w14:paraId="66EEA0B3" w14:textId="77777777" w:rsidTr="00716B60">
        <w:trPr>
          <w:trHeight w:val="551"/>
        </w:trPr>
        <w:tc>
          <w:tcPr>
            <w:tcW w:w="3496" w:type="dxa"/>
            <w:shd w:val="clear" w:color="auto" w:fill="CCC0D9" w:themeFill="accent4" w:themeFillTint="66"/>
            <w:vAlign w:val="center"/>
          </w:tcPr>
          <w:p w14:paraId="36048FFF" w14:textId="06CACAD8" w:rsidR="00D443AF" w:rsidRPr="00775537" w:rsidRDefault="00D443AF" w:rsidP="00D443AF">
            <w:pPr>
              <w:tabs>
                <w:tab w:val="left" w:pos="1307"/>
              </w:tabs>
              <w:spacing w:before="120" w:after="120"/>
              <w:jc w:val="center"/>
            </w:pPr>
            <w:r w:rsidRPr="00775537">
              <w:rPr>
                <w:b/>
                <w:bCs/>
              </w:rPr>
              <w:t>Mode de candidature principal</w:t>
            </w:r>
            <w:r w:rsidR="00D97EC7" w:rsidRPr="00775537">
              <w:rPr>
                <w:b/>
                <w:bCs/>
              </w:rPr>
              <w:t>*</w:t>
            </w:r>
          </w:p>
        </w:tc>
        <w:tc>
          <w:tcPr>
            <w:tcW w:w="3356" w:type="dxa"/>
            <w:shd w:val="clear" w:color="auto" w:fill="CCC0D9" w:themeFill="accent4" w:themeFillTint="66"/>
            <w:vAlign w:val="center"/>
          </w:tcPr>
          <w:p w14:paraId="6814F251" w14:textId="2CD47E70" w:rsidR="00D443AF" w:rsidRPr="00890929" w:rsidRDefault="00D443AF" w:rsidP="00D443AF">
            <w:pPr>
              <w:tabs>
                <w:tab w:val="left" w:pos="1307"/>
              </w:tabs>
              <w:spacing w:before="120" w:after="120"/>
              <w:jc w:val="center"/>
            </w:pPr>
            <w:r w:rsidRPr="00890929">
              <w:rPr>
                <w:b/>
                <w:bCs/>
              </w:rPr>
              <w:t>Taux d’aide</w:t>
            </w:r>
            <w:r w:rsidR="00D97EC7" w:rsidRPr="00890929">
              <w:rPr>
                <w:b/>
                <w:bCs/>
              </w:rPr>
              <w:t>*</w:t>
            </w:r>
          </w:p>
        </w:tc>
        <w:tc>
          <w:tcPr>
            <w:tcW w:w="2908" w:type="dxa"/>
            <w:shd w:val="clear" w:color="auto" w:fill="CCC0D9" w:themeFill="accent4" w:themeFillTint="66"/>
            <w:vAlign w:val="center"/>
          </w:tcPr>
          <w:p w14:paraId="06A0EE9D" w14:textId="6F034A7A" w:rsidR="00D443AF" w:rsidRPr="00890929" w:rsidRDefault="00D443AF" w:rsidP="00D443AF">
            <w:pPr>
              <w:tabs>
                <w:tab w:val="left" w:pos="1307"/>
              </w:tabs>
              <w:spacing w:before="120" w:after="120"/>
              <w:jc w:val="center"/>
              <w:rPr>
                <w:b/>
                <w:bCs/>
              </w:rPr>
            </w:pPr>
            <w:r w:rsidRPr="00890929">
              <w:rPr>
                <w:b/>
                <w:bCs/>
              </w:rPr>
              <w:t>Durée des projets</w:t>
            </w:r>
            <w:r w:rsidR="00D97EC7" w:rsidRPr="00890929">
              <w:rPr>
                <w:b/>
                <w:bCs/>
              </w:rPr>
              <w:t>*</w:t>
            </w:r>
          </w:p>
        </w:tc>
      </w:tr>
      <w:tr w:rsidR="00D443AF" w14:paraId="558B5B88" w14:textId="77777777" w:rsidTr="00716B60">
        <w:trPr>
          <w:trHeight w:val="551"/>
        </w:trPr>
        <w:tc>
          <w:tcPr>
            <w:tcW w:w="3496" w:type="dxa"/>
            <w:shd w:val="clear" w:color="auto" w:fill="E5DFEC" w:themeFill="accent4" w:themeFillTint="33"/>
            <w:vAlign w:val="center"/>
          </w:tcPr>
          <w:p w14:paraId="6B97DE8C" w14:textId="5277821F" w:rsidR="00D443AF" w:rsidRPr="00775537" w:rsidRDefault="00D443AF" w:rsidP="00D443AF">
            <w:pPr>
              <w:tabs>
                <w:tab w:val="left" w:pos="1307"/>
              </w:tabs>
              <w:spacing w:before="120" w:after="120"/>
              <w:jc w:val="center"/>
            </w:pPr>
            <w:r w:rsidRPr="00775537">
              <w:t>P</w:t>
            </w:r>
            <w:r w:rsidR="00775537" w:rsidRPr="00775537">
              <w:t>ar appel à projets (une étape)</w:t>
            </w:r>
          </w:p>
        </w:tc>
        <w:tc>
          <w:tcPr>
            <w:tcW w:w="3356" w:type="dxa"/>
            <w:shd w:val="clear" w:color="auto" w:fill="E5DFEC" w:themeFill="accent4" w:themeFillTint="33"/>
            <w:vAlign w:val="center"/>
          </w:tcPr>
          <w:p w14:paraId="3C4193CD" w14:textId="0E9CFA1E" w:rsidR="00D443AF" w:rsidRPr="00890929" w:rsidRDefault="00890929" w:rsidP="00D443AF">
            <w:pPr>
              <w:tabs>
                <w:tab w:val="left" w:pos="1307"/>
              </w:tabs>
              <w:spacing w:before="120" w:after="120"/>
              <w:jc w:val="center"/>
            </w:pPr>
            <w:r>
              <w:t>75 à 85</w:t>
            </w:r>
            <w:r w:rsidR="00D443AF" w:rsidRPr="00890929">
              <w:t>%</w:t>
            </w:r>
          </w:p>
        </w:tc>
        <w:tc>
          <w:tcPr>
            <w:tcW w:w="2908" w:type="dxa"/>
            <w:shd w:val="clear" w:color="auto" w:fill="E5DFEC" w:themeFill="accent4" w:themeFillTint="33"/>
            <w:vAlign w:val="center"/>
          </w:tcPr>
          <w:p w14:paraId="3ACFEB87" w14:textId="071579E1" w:rsidR="00D443AF" w:rsidRPr="00890929" w:rsidRDefault="00890929" w:rsidP="00D443AF">
            <w:pPr>
              <w:tabs>
                <w:tab w:val="left" w:pos="1307"/>
              </w:tabs>
              <w:spacing w:before="120" w:after="120"/>
              <w:jc w:val="center"/>
            </w:pPr>
            <w:r w:rsidRPr="00890929">
              <w:t>3 à 5 ans</w:t>
            </w:r>
          </w:p>
        </w:tc>
      </w:tr>
    </w:tbl>
    <w:p w14:paraId="5E4340CE" w14:textId="60720E3F" w:rsidR="00346D5F" w:rsidRPr="004D0ECC" w:rsidRDefault="00346D5F" w:rsidP="00346D5F">
      <w:pPr>
        <w:pBdr>
          <w:top w:val="nil"/>
          <w:left w:val="nil"/>
          <w:bottom w:val="nil"/>
          <w:right w:val="nil"/>
          <w:between w:val="nil"/>
        </w:pBdr>
        <w:jc w:val="both"/>
        <w:rPr>
          <w:sz w:val="18"/>
          <w:szCs w:val="18"/>
        </w:rPr>
      </w:pPr>
      <w:r w:rsidRPr="00A70D68">
        <w:rPr>
          <w:sz w:val="18"/>
          <w:szCs w:val="18"/>
        </w:rPr>
        <w:t>*Ces informations concernent le programme 2014 – 2020 mais devraient dans leur majorité rester valables dans le cadre du nouveau programme (2021 – 2027</w:t>
      </w:r>
      <w:r w:rsidR="007973B2" w:rsidRPr="00A70D68">
        <w:rPr>
          <w:sz w:val="18"/>
          <w:szCs w:val="18"/>
        </w:rPr>
        <w:t>)</w:t>
      </w:r>
      <w:r w:rsidR="00A928AC" w:rsidRPr="00A70D68">
        <w:rPr>
          <w:sz w:val="18"/>
          <w:szCs w:val="18"/>
        </w:rPr>
        <w:t xml:space="preserve"> - information à venir sur </w:t>
      </w:r>
      <w:r w:rsidR="000E1B0F">
        <w:rPr>
          <w:color w:val="0000FF"/>
          <w:sz w:val="18"/>
          <w:szCs w:val="18"/>
          <w:u w:val="single"/>
        </w:rPr>
        <w:t>le site du programme</w:t>
      </w:r>
      <w:r w:rsidR="000E1B0F" w:rsidRPr="000E1B0F">
        <w:rPr>
          <w:sz w:val="18"/>
          <w:szCs w:val="18"/>
        </w:rPr>
        <w:t>.</w:t>
      </w:r>
    </w:p>
    <w:p w14:paraId="5519F4DA" w14:textId="77777777" w:rsidR="00B92C26" w:rsidRDefault="00B92C26">
      <w:pPr>
        <w:pBdr>
          <w:top w:val="nil"/>
          <w:left w:val="nil"/>
          <w:bottom w:val="nil"/>
          <w:right w:val="nil"/>
          <w:between w:val="nil"/>
        </w:pBdr>
      </w:pPr>
    </w:p>
    <w:p w14:paraId="5FD33D1D" w14:textId="527B41FA" w:rsidR="002B517E" w:rsidRPr="00D443AF" w:rsidRDefault="00D443AF" w:rsidP="00DB78DA">
      <w:pPr>
        <w:pBdr>
          <w:top w:val="nil"/>
          <w:left w:val="nil"/>
          <w:bottom w:val="nil"/>
          <w:right w:val="nil"/>
          <w:between w:val="nil"/>
        </w:pBdr>
        <w:jc w:val="both"/>
      </w:pPr>
      <w:r w:rsidRPr="00775537">
        <w:t>Le programme INTERREG</w:t>
      </w:r>
      <w:r w:rsidR="00775537" w:rsidRPr="00775537">
        <w:t xml:space="preserve"> C Europe</w:t>
      </w:r>
      <w:r w:rsidRPr="00775537">
        <w:t xml:space="preserve"> vise </w:t>
      </w:r>
      <w:r w:rsidR="00775537" w:rsidRPr="00775537">
        <w:t xml:space="preserve">avant tout à améliorer les instruments politiques concernant ses quatre axes en </w:t>
      </w:r>
      <w:r w:rsidRPr="00775537">
        <w:t>développ</w:t>
      </w:r>
      <w:r w:rsidR="00775537" w:rsidRPr="00775537">
        <w:t>ant</w:t>
      </w:r>
      <w:r w:rsidRPr="00775537">
        <w:t xml:space="preserve"> la coopération </w:t>
      </w:r>
      <w:r w:rsidR="00775537" w:rsidRPr="00775537">
        <w:t>interrégionale à travers</w:t>
      </w:r>
      <w:r w:rsidR="00A70D68">
        <w:t xml:space="preserve"> toute l’Europe</w:t>
      </w:r>
      <w:r w:rsidR="00DB78DA" w:rsidRPr="00775537">
        <w:t xml:space="preserve">. Il peut donc financer </w:t>
      </w:r>
      <w:r w:rsidR="00775537" w:rsidRPr="00775537">
        <w:t>des</w:t>
      </w:r>
      <w:r w:rsidR="00DB78DA" w:rsidRPr="00775537">
        <w:t xml:space="preserve"> projets participant à cet objectif général et plus précisément aux objectifs spécifiques </w:t>
      </w:r>
      <w:r w:rsidR="00775537" w:rsidRPr="00775537">
        <w:t>qu’il s’est fixé</w:t>
      </w:r>
      <w:r w:rsidR="00DB78DA" w:rsidRPr="00775537">
        <w:t xml:space="preserve">. </w:t>
      </w:r>
      <w:r w:rsidR="00775537" w:rsidRPr="00775537">
        <w:t>Il finance donc surtout des projets d’échanges d’expériences, de partage de bonnes pratiques et d’initiatives communes dans le champ des politiques publiques en faveur de l’innovation, de la croissance et de l’environnement</w:t>
      </w:r>
      <w:r w:rsidR="00DB78DA" w:rsidRPr="00775537">
        <w:t xml:space="preserve">. </w:t>
      </w:r>
      <w:r w:rsidR="00775537" w:rsidRPr="00775537">
        <w:t>Il s’adresse surtout aux autorités publiques cherchant à financer ce type de projet, avec un budget moyen d’un à deux millions d’euros</w:t>
      </w:r>
      <w:r w:rsidR="00DB78DA" w:rsidRPr="00775537">
        <w:t>.</w:t>
      </w:r>
      <w:r w:rsidR="00245A97" w:rsidRPr="00775537">
        <w:t xml:space="preserve"> </w:t>
      </w:r>
      <w:r w:rsidR="00C54C0F" w:rsidRPr="00775537">
        <w:t>Il est à noter que le programme présente des procédures administratives conséquentes</w:t>
      </w:r>
      <w:r w:rsidR="00775537" w:rsidRPr="00775537">
        <w:t xml:space="preserve"> et </w:t>
      </w:r>
      <w:r w:rsidR="00C54C0F" w:rsidRPr="00775537">
        <w:t>qu’il ne prévoit pas d’avance financière en début de projet</w:t>
      </w:r>
      <w:r w:rsidR="00775537" w:rsidRPr="00775537">
        <w:t>.</w:t>
      </w:r>
    </w:p>
    <w:p w14:paraId="45DC6D48" w14:textId="77777777" w:rsidR="002B517E" w:rsidRDefault="002B517E">
      <w:pPr>
        <w:pBdr>
          <w:top w:val="nil"/>
          <w:left w:val="nil"/>
          <w:bottom w:val="nil"/>
          <w:right w:val="nil"/>
          <w:between w:val="nil"/>
        </w:pBdr>
      </w:pPr>
    </w:p>
    <w:p w14:paraId="345944A4" w14:textId="77777777" w:rsidR="00B64A37" w:rsidRDefault="00B64A37">
      <w:pPr>
        <w:rPr>
          <w:rFonts w:eastAsia="Times New Roman" w:cs="Times New Roman"/>
          <w:b/>
          <w:color w:val="403152"/>
          <w:sz w:val="24"/>
          <w:szCs w:val="24"/>
        </w:rPr>
      </w:pPr>
      <w:r>
        <w:rPr>
          <w:sz w:val="24"/>
          <w:szCs w:val="24"/>
        </w:rPr>
        <w:br w:type="page"/>
      </w:r>
    </w:p>
    <w:p w14:paraId="5FAB071E" w14:textId="77777777" w:rsidR="000778CC" w:rsidRDefault="000778CC" w:rsidP="000778CC">
      <w:pPr>
        <w:pStyle w:val="EnvTitreparagraphe"/>
        <w:numPr>
          <w:ilvl w:val="0"/>
          <w:numId w:val="8"/>
        </w:numPr>
        <w:spacing w:before="0"/>
        <w:rPr>
          <w:sz w:val="24"/>
          <w:szCs w:val="24"/>
        </w:rPr>
      </w:pPr>
      <w:r>
        <w:rPr>
          <w:sz w:val="24"/>
          <w:szCs w:val="24"/>
        </w:rPr>
        <w:lastRenderedPageBreak/>
        <w:t>Domaines stratégiques pour le Grand Est touchés par le programme</w:t>
      </w:r>
    </w:p>
    <w:p w14:paraId="3F3CE4F0" w14:textId="6453396B" w:rsidR="00CB6369" w:rsidRPr="00E078CD" w:rsidRDefault="000778CC" w:rsidP="00CA4127">
      <w:pPr>
        <w:pStyle w:val="EnvTitreparagraphe"/>
        <w:numPr>
          <w:ilvl w:val="0"/>
          <w:numId w:val="0"/>
        </w:numPr>
        <w:spacing w:before="0" w:after="120"/>
        <w:rPr>
          <w:b w:val="0"/>
          <w:bCs/>
          <w:color w:val="000000"/>
        </w:rPr>
      </w:pPr>
      <w:r w:rsidRPr="00E078CD">
        <w:rPr>
          <w:b w:val="0"/>
          <w:bCs/>
          <w:color w:val="000000"/>
        </w:rPr>
        <w:t xml:space="preserve">Grâce à son positionnement géographique, le territoire du Grand Est a la particularité d’être couvert par 6 programmes INTERREG, chacun couvrant différents territoires. En l’occurrence le programme </w:t>
      </w:r>
      <w:r w:rsidR="00E078CD" w:rsidRPr="00E078CD">
        <w:rPr>
          <w:b w:val="0"/>
          <w:bCs/>
          <w:color w:val="000000"/>
        </w:rPr>
        <w:t>INTERREG C</w:t>
      </w:r>
      <w:r w:rsidR="00D40EFD" w:rsidRPr="00E078CD">
        <w:rPr>
          <w:b w:val="0"/>
          <w:bCs/>
          <w:color w:val="000000"/>
        </w:rPr>
        <w:t xml:space="preserve"> </w:t>
      </w:r>
      <w:r w:rsidR="00A70D68">
        <w:rPr>
          <w:b w:val="0"/>
          <w:bCs/>
          <w:color w:val="000000"/>
        </w:rPr>
        <w:t xml:space="preserve">Europe </w:t>
      </w:r>
      <w:r w:rsidR="00E078CD" w:rsidRPr="00E078CD">
        <w:rPr>
          <w:b w:val="0"/>
          <w:bCs/>
          <w:color w:val="000000"/>
        </w:rPr>
        <w:t>concerne l’ensemble du territoire européen et donc du Grand Est</w:t>
      </w:r>
      <w:r w:rsidR="00C632BF" w:rsidRPr="00E078CD">
        <w:rPr>
          <w:b w:val="0"/>
          <w:bCs/>
          <w:color w:val="000000"/>
        </w:rPr>
        <w:t>.</w:t>
      </w:r>
    </w:p>
    <w:p w14:paraId="12AED631" w14:textId="2631F791" w:rsidR="00E43B71" w:rsidRPr="00E43B71" w:rsidRDefault="000778CC" w:rsidP="00E43B71">
      <w:pPr>
        <w:pStyle w:val="EnvTitreparagraphe"/>
        <w:numPr>
          <w:ilvl w:val="0"/>
          <w:numId w:val="0"/>
        </w:numPr>
        <w:spacing w:before="0" w:after="120"/>
        <w:rPr>
          <w:b w:val="0"/>
          <w:bCs/>
          <w:color w:val="auto"/>
        </w:rPr>
      </w:pPr>
      <w:r w:rsidRPr="00E078CD">
        <w:rPr>
          <w:b w:val="0"/>
          <w:bCs/>
          <w:color w:val="000000"/>
        </w:rPr>
        <w:t>Ce</w:t>
      </w:r>
      <w:r w:rsidR="00E078CD" w:rsidRPr="00E078CD">
        <w:rPr>
          <w:b w:val="0"/>
          <w:bCs/>
          <w:color w:val="000000"/>
        </w:rPr>
        <w:t xml:space="preserve"> </w:t>
      </w:r>
      <w:r w:rsidRPr="00E078CD">
        <w:rPr>
          <w:b w:val="0"/>
          <w:bCs/>
          <w:color w:val="000000"/>
        </w:rPr>
        <w:t xml:space="preserve">programme finance des projets sur des thématiques variées, </w:t>
      </w:r>
      <w:r w:rsidR="00E078CD" w:rsidRPr="00E078CD">
        <w:rPr>
          <w:b w:val="0"/>
          <w:bCs/>
          <w:color w:val="000000"/>
        </w:rPr>
        <w:t>mais centrés sur l’échange de bonnes pratiques et le développement d’initiatives communes pour améliorer les politiques publiques, notamment en matière d’économie bas carbone et d’environnement</w:t>
      </w:r>
      <w:r w:rsidR="00C541FD">
        <w:rPr>
          <w:b w:val="0"/>
          <w:bCs/>
          <w:color w:val="000000"/>
        </w:rPr>
        <w:t xml:space="preserve"> (du moins lors de la période 2014-2020)</w:t>
      </w:r>
      <w:r w:rsidRPr="00E078CD">
        <w:rPr>
          <w:b w:val="0"/>
          <w:bCs/>
          <w:color w:val="000000"/>
        </w:rPr>
        <w:t xml:space="preserve">. Ce programme de financement a ainsi été pressenti pour de </w:t>
      </w:r>
      <w:r w:rsidRPr="00E078CD">
        <w:rPr>
          <w:b w:val="0"/>
          <w:bCs/>
          <w:color w:val="auto"/>
        </w:rPr>
        <w:t>nombreux enjeux de transition sur le territoire du Grand Est</w:t>
      </w:r>
      <w:r w:rsidR="00A926AF">
        <w:rPr>
          <w:b w:val="0"/>
          <w:bCs/>
          <w:color w:val="auto"/>
        </w:rPr>
        <w:t xml:space="preserve"> à travers le prisme de la gouvernance. En effet pour la période 2021-</w:t>
      </w:r>
      <w:r w:rsidR="00A926AF" w:rsidRPr="00A926AF">
        <w:rPr>
          <w:b w:val="0"/>
          <w:bCs/>
          <w:color w:val="auto"/>
        </w:rPr>
        <w:t>2027, l'objectif spécifique d'INTERREG "une meilleure gouvernance de la coopération" sera l’objectif unique du programme.</w:t>
      </w:r>
      <w:r w:rsidR="00C541FD" w:rsidRPr="00A926AF">
        <w:rPr>
          <w:b w:val="0"/>
          <w:bCs/>
          <w:color w:val="auto"/>
        </w:rPr>
        <w:t xml:space="preserve"> </w:t>
      </w:r>
      <w:r w:rsidR="00A926AF" w:rsidRPr="00A926AF">
        <w:rPr>
          <w:b w:val="0"/>
          <w:bCs/>
          <w:color w:val="auto"/>
        </w:rPr>
        <w:t>A</w:t>
      </w:r>
      <w:r w:rsidR="00C541FD" w:rsidRPr="00A926AF">
        <w:rPr>
          <w:b w:val="0"/>
          <w:bCs/>
          <w:color w:val="auto"/>
        </w:rPr>
        <w:t xml:space="preserve"> ce jour les </w:t>
      </w:r>
      <w:r w:rsidR="00E43B71" w:rsidRPr="00A926AF">
        <w:rPr>
          <w:b w:val="0"/>
          <w:bCs/>
          <w:color w:val="auto"/>
        </w:rPr>
        <w:t xml:space="preserve">informations disponibles concernant le PO 2021-2027 </w:t>
      </w:r>
      <w:r w:rsidR="00C541FD" w:rsidRPr="00A926AF">
        <w:rPr>
          <w:b w:val="0"/>
          <w:bCs/>
          <w:color w:val="auto"/>
        </w:rPr>
        <w:t xml:space="preserve">sont </w:t>
      </w:r>
      <w:r w:rsidR="00A926AF">
        <w:rPr>
          <w:b w:val="0"/>
          <w:bCs/>
          <w:color w:val="auto"/>
        </w:rPr>
        <w:t xml:space="preserve">cependant </w:t>
      </w:r>
      <w:r w:rsidR="00C541FD" w:rsidRPr="00A926AF">
        <w:rPr>
          <w:b w:val="0"/>
          <w:bCs/>
          <w:color w:val="auto"/>
        </w:rPr>
        <w:t>insuffisantes pour identifier</w:t>
      </w:r>
      <w:r w:rsidR="00C541FD">
        <w:rPr>
          <w:b w:val="0"/>
          <w:bCs/>
          <w:color w:val="auto"/>
        </w:rPr>
        <w:t xml:space="preserve"> de manière </w:t>
      </w:r>
      <w:r w:rsidR="00A926AF">
        <w:rPr>
          <w:b w:val="0"/>
          <w:bCs/>
          <w:color w:val="auto"/>
        </w:rPr>
        <w:t xml:space="preserve">plus </w:t>
      </w:r>
      <w:r w:rsidR="00C541FD">
        <w:rPr>
          <w:b w:val="0"/>
          <w:bCs/>
          <w:color w:val="auto"/>
        </w:rPr>
        <w:t>précise les</w:t>
      </w:r>
      <w:r w:rsidR="00E377B2" w:rsidRPr="00E078CD">
        <w:rPr>
          <w:b w:val="0"/>
          <w:bCs/>
          <w:color w:val="auto"/>
        </w:rPr>
        <w:t xml:space="preserve"> opportunités offertes en termes de financement de projet</w:t>
      </w:r>
      <w:r w:rsidR="00A135BE" w:rsidRPr="00E078CD">
        <w:rPr>
          <w:b w:val="0"/>
          <w:bCs/>
          <w:color w:val="auto"/>
        </w:rPr>
        <w:t xml:space="preserve"> </w:t>
      </w:r>
      <w:r w:rsidR="00A926AF">
        <w:rPr>
          <w:b w:val="0"/>
          <w:bCs/>
          <w:color w:val="auto"/>
        </w:rPr>
        <w:t>pour les différents enjeux de transition</w:t>
      </w:r>
      <w:r w:rsidR="00C541FD">
        <w:rPr>
          <w:b w:val="0"/>
          <w:bCs/>
          <w:color w:val="auto"/>
        </w:rPr>
        <w:t>.</w:t>
      </w:r>
    </w:p>
    <w:p w14:paraId="75D62408" w14:textId="0682795A" w:rsidR="00932D39" w:rsidRDefault="00932D39" w:rsidP="00F06524">
      <w:pPr>
        <w:pStyle w:val="EnvTitreparagraphe"/>
        <w:numPr>
          <w:ilvl w:val="0"/>
          <w:numId w:val="8"/>
        </w:numPr>
        <w:spacing w:before="480"/>
        <w:ind w:left="357" w:hanging="357"/>
        <w:rPr>
          <w:sz w:val="24"/>
          <w:szCs w:val="24"/>
        </w:rPr>
      </w:pPr>
      <w:r>
        <w:rPr>
          <w:sz w:val="24"/>
          <w:szCs w:val="24"/>
        </w:rPr>
        <w:t>Description du programme</w:t>
      </w:r>
    </w:p>
    <w:p w14:paraId="3331490F" w14:textId="3E8B7C87" w:rsidR="00DF7154" w:rsidRPr="000729F8" w:rsidRDefault="00DF7154" w:rsidP="00A9570A">
      <w:pPr>
        <w:pBdr>
          <w:top w:val="single" w:sz="12" w:space="5" w:color="C00000"/>
          <w:left w:val="single" w:sz="12" w:space="5" w:color="C00000"/>
          <w:bottom w:val="single" w:sz="12" w:space="5" w:color="C00000"/>
          <w:right w:val="single" w:sz="12" w:space="5" w:color="C00000"/>
        </w:pBdr>
        <w:shd w:val="clear" w:color="auto" w:fill="E5B8B7" w:themeFill="accent2" w:themeFillTint="66"/>
        <w:ind w:left="567" w:right="567"/>
        <w:jc w:val="both"/>
        <w:rPr>
          <w:b/>
          <w:bCs/>
          <w:color w:val="FF0000"/>
        </w:rPr>
      </w:pPr>
      <w:r w:rsidRPr="000729F8">
        <w:rPr>
          <w:b/>
          <w:bCs/>
          <w:color w:val="FF0000"/>
          <w:u w:val="single"/>
        </w:rPr>
        <w:t>Attention :</w:t>
      </w:r>
      <w:r w:rsidRPr="000729F8">
        <w:rPr>
          <w:b/>
          <w:bCs/>
          <w:color w:val="FF0000"/>
        </w:rPr>
        <w:t xml:space="preserve"> </w:t>
      </w:r>
      <w:r w:rsidRPr="000729F8">
        <w:rPr>
          <w:color w:val="FF0000"/>
        </w:rPr>
        <w:t xml:space="preserve">en l’absence d’informations supplémentaires sur le programme INTERREG VI </w:t>
      </w:r>
      <w:r w:rsidR="00AF0B6C">
        <w:rPr>
          <w:color w:val="FF0000"/>
        </w:rPr>
        <w:t>C</w:t>
      </w:r>
      <w:r w:rsidRPr="000729F8">
        <w:rPr>
          <w:color w:val="FF0000"/>
        </w:rPr>
        <w:t xml:space="preserve"> </w:t>
      </w:r>
      <w:r w:rsidR="00AF0B6C">
        <w:rPr>
          <w:color w:val="FF0000"/>
        </w:rPr>
        <w:t>Europe</w:t>
      </w:r>
      <w:r w:rsidR="00C632BF">
        <w:rPr>
          <w:color w:val="FF0000"/>
        </w:rPr>
        <w:t xml:space="preserve"> </w:t>
      </w:r>
      <w:r w:rsidRPr="000729F8">
        <w:rPr>
          <w:color w:val="FF0000"/>
        </w:rPr>
        <w:t xml:space="preserve">(2021-2027), cette partie de description du programme (présentation générale, types de projets éligibles, dispositions administratives et financières, exemples de projets et informations pratiques) porte sur le programme INTERREG V </w:t>
      </w:r>
      <w:r w:rsidR="00AF0B6C">
        <w:rPr>
          <w:color w:val="FF0000"/>
        </w:rPr>
        <w:t>C</w:t>
      </w:r>
      <w:r w:rsidRPr="000729F8">
        <w:rPr>
          <w:color w:val="FF0000"/>
        </w:rPr>
        <w:t xml:space="preserve"> </w:t>
      </w:r>
      <w:r w:rsidR="00AF0B6C">
        <w:rPr>
          <w:color w:val="FF0000"/>
        </w:rPr>
        <w:t>Europe</w:t>
      </w:r>
      <w:r w:rsidRPr="000729F8">
        <w:rPr>
          <w:color w:val="FF0000"/>
        </w:rPr>
        <w:t xml:space="preserve"> (2014-2020). Si grand nombre de ces informations resteront valables pour la nouvelle période, il faudra toutefois actualiser cette partie pour s’assurer de respecter les nouvelles règles </w:t>
      </w:r>
      <w:r w:rsidR="0076234D" w:rsidRPr="000729F8">
        <w:rPr>
          <w:color w:val="FF0000"/>
        </w:rPr>
        <w:t>du programme, applicables à partir du prochain appel à projet</w:t>
      </w:r>
      <w:r w:rsidR="00533548">
        <w:rPr>
          <w:color w:val="FF0000"/>
        </w:rPr>
        <w:t>s</w:t>
      </w:r>
      <w:r w:rsidR="0076234D" w:rsidRPr="000729F8">
        <w:rPr>
          <w:color w:val="FF0000"/>
        </w:rPr>
        <w:t>.</w:t>
      </w:r>
    </w:p>
    <w:p w14:paraId="04CC8B8F" w14:textId="643E5DA1" w:rsidR="00CC781C" w:rsidRDefault="008A4000" w:rsidP="00912771">
      <w:pPr>
        <w:pStyle w:val="Titre1"/>
        <w:spacing w:after="120"/>
        <w:ind w:left="357" w:firstLine="357"/>
      </w:pPr>
      <w:sdt>
        <w:sdtPr>
          <w:tag w:val="goog_rdk_5"/>
          <w:id w:val="-1889330677"/>
        </w:sdtPr>
        <w:sdtEndPr/>
        <w:sdtContent/>
      </w:sdt>
      <w:r w:rsidR="008F7158">
        <w:t>Présentation générale</w:t>
      </w:r>
    </w:p>
    <w:p w14:paraId="05CC0E50" w14:textId="7ED50DCC" w:rsidR="0089235C" w:rsidRPr="001B35E7" w:rsidRDefault="00912771" w:rsidP="00074AB5">
      <w:pPr>
        <w:pBdr>
          <w:top w:val="nil"/>
          <w:left w:val="nil"/>
          <w:bottom w:val="nil"/>
          <w:right w:val="nil"/>
          <w:between w:val="nil"/>
        </w:pBdr>
        <w:tabs>
          <w:tab w:val="left" w:pos="1307"/>
        </w:tabs>
        <w:spacing w:after="120"/>
        <w:jc w:val="both"/>
      </w:pPr>
      <w:r w:rsidRPr="001B35E7">
        <w:t>L</w:t>
      </w:r>
      <w:r w:rsidR="0089235C" w:rsidRPr="001B35E7">
        <w:t xml:space="preserve">e programme européen INTERREG </w:t>
      </w:r>
      <w:r w:rsidR="00890929" w:rsidRPr="001B35E7">
        <w:t xml:space="preserve">C Europe </w:t>
      </w:r>
      <w:r w:rsidR="0089235C" w:rsidRPr="001B35E7">
        <w:t xml:space="preserve">(2014-2020) </w:t>
      </w:r>
      <w:r w:rsidR="00C72D01" w:rsidRPr="001B35E7">
        <w:t xml:space="preserve">existe depuis 1989. Il </w:t>
      </w:r>
      <w:r w:rsidR="0089235C" w:rsidRPr="001B35E7">
        <w:t xml:space="preserve">a pour but de soutenir </w:t>
      </w:r>
      <w:r w:rsidR="00890929" w:rsidRPr="001B35E7">
        <w:t xml:space="preserve">les régions européennes à développer leurs politiques d’investissements publics et d’innovation par </w:t>
      </w:r>
      <w:r w:rsidR="0089235C" w:rsidRPr="001B35E7">
        <w:t xml:space="preserve">la coopération </w:t>
      </w:r>
      <w:r w:rsidR="00890929" w:rsidRPr="001B35E7">
        <w:t>interrégionale</w:t>
      </w:r>
      <w:r w:rsidR="0089235C" w:rsidRPr="001B35E7">
        <w:t xml:space="preserve"> </w:t>
      </w:r>
      <w:r w:rsidR="00CB0497" w:rsidRPr="001B35E7">
        <w:t xml:space="preserve">(INTERREG </w:t>
      </w:r>
      <w:r w:rsidR="00890929" w:rsidRPr="001B35E7">
        <w:t>C</w:t>
      </w:r>
      <w:r w:rsidR="00CB0497" w:rsidRPr="001B35E7">
        <w:t>)</w:t>
      </w:r>
      <w:r w:rsidR="00890929" w:rsidRPr="001B35E7">
        <w:t xml:space="preserve">, </w:t>
      </w:r>
      <w:r w:rsidR="00DF1B4A" w:rsidRPr="001B35E7">
        <w:t xml:space="preserve">en attribuant </w:t>
      </w:r>
      <w:r w:rsidR="00CB0497" w:rsidRPr="001B35E7">
        <w:t>de</w:t>
      </w:r>
      <w:r w:rsidR="00DF1B4A" w:rsidRPr="001B35E7">
        <w:t>s</w:t>
      </w:r>
      <w:r w:rsidR="00CB0497" w:rsidRPr="001B35E7">
        <w:t xml:space="preserve"> subventions à</w:t>
      </w:r>
      <w:r w:rsidR="0089235C" w:rsidRPr="001B35E7">
        <w:t xml:space="preserve"> des projets </w:t>
      </w:r>
      <w:r w:rsidR="00E82ACD" w:rsidRPr="001B35E7">
        <w:t>de coopération</w:t>
      </w:r>
      <w:r w:rsidR="001B35E7" w:rsidRPr="001B35E7">
        <w:t xml:space="preserve"> ou grâce à la </w:t>
      </w:r>
      <w:r w:rsidR="00A27033">
        <w:t>P</w:t>
      </w:r>
      <w:r w:rsidR="001B35E7" w:rsidRPr="001B35E7">
        <w:t>lateforme d’</w:t>
      </w:r>
      <w:r w:rsidR="00A27033">
        <w:t>A</w:t>
      </w:r>
      <w:r w:rsidR="001B35E7" w:rsidRPr="001B35E7">
        <w:t xml:space="preserve">pprentissage </w:t>
      </w:r>
      <w:r w:rsidR="00A27033">
        <w:t>P</w:t>
      </w:r>
      <w:r w:rsidR="001B35E7" w:rsidRPr="001B35E7">
        <w:t>olitique</w:t>
      </w:r>
      <w:r w:rsidR="0089235C" w:rsidRPr="001B35E7">
        <w:t xml:space="preserve">. </w:t>
      </w:r>
      <w:r w:rsidR="001B35E7" w:rsidRPr="001B35E7">
        <w:t>L’accent est mis sur l’échange d’expérience, le partage de bonnes pratiques et les initiatives conjointes entre gouvernements régionaux/locaux</w:t>
      </w:r>
      <w:r w:rsidR="001B35E7">
        <w:t xml:space="preserve"> afin de relever des défis communs</w:t>
      </w:r>
      <w:r w:rsidR="001B35E7" w:rsidRPr="001B35E7">
        <w:t>. En tant que programme de coopération interrégionale (INTERREG C),</w:t>
      </w:r>
      <w:r w:rsidR="00DF1B4A" w:rsidRPr="001B35E7">
        <w:t xml:space="preserve"> </w:t>
      </w:r>
      <w:r w:rsidR="00890929" w:rsidRPr="001B35E7">
        <w:t>les 28 membres de l’Union européenne ainsi que la Norvège et la Suisse</w:t>
      </w:r>
      <w:r w:rsidR="001B35E7" w:rsidRPr="001B35E7">
        <w:t xml:space="preserve"> sont éligibles</w:t>
      </w:r>
      <w:r w:rsidR="00890929" w:rsidRPr="001B35E7">
        <w:t>.</w:t>
      </w:r>
    </w:p>
    <w:p w14:paraId="22C5BF37" w14:textId="381CDC85" w:rsidR="001B35E7" w:rsidRPr="001B35E7" w:rsidRDefault="00890929" w:rsidP="001B35E7">
      <w:pPr>
        <w:pBdr>
          <w:top w:val="nil"/>
          <w:left w:val="nil"/>
          <w:bottom w:val="nil"/>
          <w:right w:val="nil"/>
          <w:between w:val="nil"/>
        </w:pBdr>
        <w:tabs>
          <w:tab w:val="left" w:pos="1307"/>
        </w:tabs>
        <w:jc w:val="both"/>
      </w:pPr>
      <w:r w:rsidRPr="001B35E7">
        <w:t xml:space="preserve">Pour </w:t>
      </w:r>
      <w:r w:rsidR="00E82C1B" w:rsidRPr="001B35E7">
        <w:t>la période 2014-2020</w:t>
      </w:r>
      <w:r w:rsidRPr="001B35E7">
        <w:t xml:space="preserve">, il dispose d’une enveloppe de 359 millions d’euros </w:t>
      </w:r>
      <w:r w:rsidR="00E82C1B" w:rsidRPr="001B35E7">
        <w:t>du</w:t>
      </w:r>
      <w:r w:rsidR="0089235C" w:rsidRPr="001B35E7">
        <w:t xml:space="preserve"> </w:t>
      </w:r>
      <w:r w:rsidR="001B35E7">
        <w:t xml:space="preserve">FEDER (dont 322 pour le financement de projets de coopération) </w:t>
      </w:r>
      <w:r w:rsidR="001B35E7" w:rsidRPr="001B35E7">
        <w:t xml:space="preserve">et s’articule autour de quatre axes prioritaires : </w:t>
      </w:r>
    </w:p>
    <w:p w14:paraId="41523FF0" w14:textId="1F642FE2" w:rsidR="001B35E7" w:rsidRPr="001B35E7" w:rsidRDefault="001B35E7" w:rsidP="001B35E7">
      <w:pPr>
        <w:pStyle w:val="Paragraphedeliste"/>
        <w:numPr>
          <w:ilvl w:val="0"/>
          <w:numId w:val="43"/>
        </w:numPr>
        <w:pBdr>
          <w:top w:val="nil"/>
          <w:left w:val="nil"/>
          <w:bottom w:val="nil"/>
          <w:right w:val="nil"/>
          <w:between w:val="nil"/>
        </w:pBdr>
        <w:tabs>
          <w:tab w:val="left" w:pos="1307"/>
        </w:tabs>
        <w:spacing w:after="240"/>
        <w:jc w:val="both"/>
      </w:pPr>
      <w:r w:rsidRPr="001B35E7">
        <w:t>Recherche, développement technologique et innovation (O</w:t>
      </w:r>
      <w:r>
        <w:t xml:space="preserve">bjectif Thématique </w:t>
      </w:r>
      <w:r w:rsidRPr="001B35E7">
        <w:t>1)</w:t>
      </w:r>
    </w:p>
    <w:p w14:paraId="0B6B9EFA" w14:textId="280D109E" w:rsidR="001B35E7" w:rsidRPr="001B35E7" w:rsidRDefault="001B35E7" w:rsidP="001B35E7">
      <w:pPr>
        <w:pStyle w:val="Paragraphedeliste"/>
        <w:numPr>
          <w:ilvl w:val="0"/>
          <w:numId w:val="43"/>
        </w:numPr>
        <w:pBdr>
          <w:top w:val="nil"/>
          <w:left w:val="nil"/>
          <w:bottom w:val="nil"/>
          <w:right w:val="nil"/>
          <w:between w:val="nil"/>
        </w:pBdr>
        <w:tabs>
          <w:tab w:val="left" w:pos="1307"/>
        </w:tabs>
        <w:spacing w:after="240"/>
        <w:jc w:val="both"/>
      </w:pPr>
      <w:r w:rsidRPr="001B35E7">
        <w:t>Compétitivité des petites et moyennes entreprises (OT3)</w:t>
      </w:r>
    </w:p>
    <w:p w14:paraId="3ABE868E" w14:textId="0F36DF92" w:rsidR="001B35E7" w:rsidRPr="001B35E7" w:rsidRDefault="001B35E7" w:rsidP="001B35E7">
      <w:pPr>
        <w:pStyle w:val="Paragraphedeliste"/>
        <w:numPr>
          <w:ilvl w:val="0"/>
          <w:numId w:val="43"/>
        </w:numPr>
        <w:pBdr>
          <w:top w:val="nil"/>
          <w:left w:val="nil"/>
          <w:bottom w:val="nil"/>
          <w:right w:val="nil"/>
          <w:between w:val="nil"/>
        </w:pBdr>
        <w:tabs>
          <w:tab w:val="left" w:pos="1307"/>
        </w:tabs>
        <w:spacing w:after="240"/>
        <w:jc w:val="both"/>
      </w:pPr>
      <w:r w:rsidRPr="001B35E7">
        <w:t>Economie sobre en carbone (OT4)</w:t>
      </w:r>
    </w:p>
    <w:p w14:paraId="2E84B2BA" w14:textId="54C87258" w:rsidR="001B35E7" w:rsidRPr="001B35E7" w:rsidRDefault="001B35E7" w:rsidP="001B35E7">
      <w:pPr>
        <w:pStyle w:val="Paragraphedeliste"/>
        <w:numPr>
          <w:ilvl w:val="0"/>
          <w:numId w:val="43"/>
        </w:numPr>
        <w:pBdr>
          <w:top w:val="nil"/>
          <w:left w:val="nil"/>
          <w:bottom w:val="nil"/>
          <w:right w:val="nil"/>
          <w:between w:val="nil"/>
        </w:pBdr>
        <w:tabs>
          <w:tab w:val="left" w:pos="1307"/>
        </w:tabs>
        <w:spacing w:after="120"/>
        <w:ind w:left="714" w:hanging="357"/>
        <w:jc w:val="both"/>
      </w:pPr>
      <w:r w:rsidRPr="001B35E7">
        <w:t>Environnement et utilisation rationnelle des ressources (OT6)</w:t>
      </w:r>
    </w:p>
    <w:p w14:paraId="004DD05C" w14:textId="42F352E7" w:rsidR="00B64A37" w:rsidRPr="00FC3D8C" w:rsidRDefault="006B5547" w:rsidP="001B35E7">
      <w:pPr>
        <w:pBdr>
          <w:top w:val="nil"/>
          <w:left w:val="nil"/>
          <w:bottom w:val="nil"/>
          <w:right w:val="nil"/>
          <w:between w:val="nil"/>
        </w:pBdr>
        <w:tabs>
          <w:tab w:val="left" w:pos="1307"/>
        </w:tabs>
        <w:spacing w:after="240"/>
        <w:jc w:val="both"/>
      </w:pPr>
      <w:r w:rsidRPr="00491090">
        <w:t>Sous l’égide de l</w:t>
      </w:r>
      <w:r w:rsidR="00CB0497" w:rsidRPr="00491090">
        <w:t>’autorité de gestion d</w:t>
      </w:r>
      <w:r w:rsidRPr="00491090">
        <w:t>u</w:t>
      </w:r>
      <w:r w:rsidR="00CB0497" w:rsidRPr="00491090">
        <w:t xml:space="preserve"> programme </w:t>
      </w:r>
      <w:r w:rsidRPr="00491090">
        <w:t>(</w:t>
      </w:r>
      <w:r w:rsidR="0074413E" w:rsidRPr="00491090">
        <w:t xml:space="preserve">la </w:t>
      </w:r>
      <w:r w:rsidR="001B35E7" w:rsidRPr="00491090">
        <w:t>Région Hauts-de-</w:t>
      </w:r>
      <w:r w:rsidRPr="00491090">
        <w:t>France), le Secrétariat Technique assure la gestion courante (administrative, technique et financière) du programme. Il coordonne le processus d’élaboration et d’instruction des projets et soutient les porteurs de projet dans la mise en œuvre de leur projet. Un certain nombre de points de contact peuvent également</w:t>
      </w:r>
      <w:r w:rsidRPr="006B5547">
        <w:t xml:space="preserve"> accompagner les porteurs de projet lors de la phase de montage et de gestion du projet (voir partie « informations pratiques » pour plus d’informations sur les points de contact français) et participent au développement de projets aux niveaux national et régional. C’est en revanche au Comité </w:t>
      </w:r>
      <w:r>
        <w:t>de suivi</w:t>
      </w:r>
      <w:r w:rsidRPr="006B5547">
        <w:t xml:space="preserve"> (composé de représentants nationaux</w:t>
      </w:r>
      <w:r>
        <w:t xml:space="preserve"> des trente pays du programme et de représentants des institutions européennes</w:t>
      </w:r>
      <w:r w:rsidRPr="006B5547">
        <w:t>) qu’incombe le développement de la stratégie et la sélection des projets.</w:t>
      </w:r>
    </w:p>
    <w:p w14:paraId="443EFCDD" w14:textId="77777777" w:rsidR="00CC781C" w:rsidRDefault="008F7158" w:rsidP="00FC3D8C">
      <w:pPr>
        <w:pStyle w:val="Titre1"/>
        <w:ind w:firstLine="360"/>
      </w:pPr>
      <w:r>
        <w:lastRenderedPageBreak/>
        <w:t xml:space="preserve">Types de </w:t>
      </w:r>
      <w:r w:rsidRPr="00FC3D8C">
        <w:t>projets</w:t>
      </w:r>
      <w:r>
        <w:t xml:space="preserve"> éligibles</w:t>
      </w:r>
    </w:p>
    <w:p w14:paraId="3F7780E7" w14:textId="21C6A69C" w:rsidR="00CC781C" w:rsidRDefault="00CC781C">
      <w:pPr>
        <w:tabs>
          <w:tab w:val="left" w:pos="1307"/>
        </w:tabs>
        <w:jc w:val="both"/>
      </w:pPr>
    </w:p>
    <w:p w14:paraId="6699053E" w14:textId="3D5EE034" w:rsidR="00CC781C" w:rsidRDefault="00912771" w:rsidP="009B7CFA">
      <w:pPr>
        <w:pStyle w:val="Titre2"/>
        <w:spacing w:after="120"/>
        <w:ind w:firstLine="454"/>
      </w:pPr>
      <w:r>
        <w:t>Typologie de projet</w:t>
      </w:r>
    </w:p>
    <w:p w14:paraId="176B07DF" w14:textId="5FADEB48" w:rsidR="00CC781C" w:rsidRPr="00E95048" w:rsidRDefault="008F7158" w:rsidP="00FC3D8C">
      <w:pPr>
        <w:numPr>
          <w:ilvl w:val="1"/>
          <w:numId w:val="1"/>
        </w:numPr>
        <w:pBdr>
          <w:top w:val="nil"/>
          <w:left w:val="nil"/>
          <w:bottom w:val="nil"/>
          <w:right w:val="nil"/>
          <w:between w:val="nil"/>
        </w:pBdr>
        <w:tabs>
          <w:tab w:val="left" w:pos="1307"/>
        </w:tabs>
        <w:spacing w:after="120"/>
        <w:ind w:left="641" w:hanging="357"/>
        <w:jc w:val="both"/>
      </w:pPr>
      <w:r w:rsidRPr="00E95048">
        <w:rPr>
          <w:color w:val="000000"/>
          <w:u w:val="single"/>
        </w:rPr>
        <w:t>Volume budgétaire par projet</w:t>
      </w:r>
      <w:r w:rsidR="001E2CA2" w:rsidRPr="00E95048">
        <w:rPr>
          <w:color w:val="000000"/>
          <w:u w:val="single"/>
        </w:rPr>
        <w:t> :</w:t>
      </w:r>
      <w:r w:rsidR="001E2CA2" w:rsidRPr="00E95048">
        <w:rPr>
          <w:color w:val="000000"/>
        </w:rPr>
        <w:t xml:space="preserve"> </w:t>
      </w:r>
      <w:r w:rsidR="00E75EA5" w:rsidRPr="00E95048">
        <w:rPr>
          <w:color w:val="000000"/>
        </w:rPr>
        <w:t xml:space="preserve">la contribution moyenne </w:t>
      </w:r>
      <w:r w:rsidR="00E95048" w:rsidRPr="00E95048">
        <w:rPr>
          <w:color w:val="000000"/>
        </w:rPr>
        <w:t xml:space="preserve">du FEDER est en général </w:t>
      </w:r>
      <w:r w:rsidR="00E95048" w:rsidRPr="00A70D68">
        <w:rPr>
          <w:b/>
          <w:bCs/>
          <w:color w:val="000000"/>
        </w:rPr>
        <w:t>entre 1 et 2 millions d’euros</w:t>
      </w:r>
      <w:r w:rsidR="00E95048" w:rsidRPr="00E95048">
        <w:rPr>
          <w:color w:val="000000"/>
        </w:rPr>
        <w:t>.</w:t>
      </w:r>
    </w:p>
    <w:p w14:paraId="55AE6ADD" w14:textId="496D7BC4" w:rsidR="00E95048" w:rsidRPr="00E95048" w:rsidRDefault="008F7158" w:rsidP="00E95048">
      <w:pPr>
        <w:numPr>
          <w:ilvl w:val="1"/>
          <w:numId w:val="1"/>
        </w:numPr>
        <w:pBdr>
          <w:top w:val="nil"/>
          <w:left w:val="nil"/>
          <w:bottom w:val="nil"/>
          <w:right w:val="nil"/>
          <w:between w:val="nil"/>
        </w:pBdr>
        <w:tabs>
          <w:tab w:val="left" w:pos="1307"/>
        </w:tabs>
        <w:spacing w:after="120"/>
        <w:ind w:left="641" w:hanging="357"/>
        <w:jc w:val="both"/>
      </w:pPr>
      <w:r w:rsidRPr="00E95048">
        <w:rPr>
          <w:color w:val="000000"/>
          <w:u w:val="single"/>
        </w:rPr>
        <w:t>Durée des projets</w:t>
      </w:r>
      <w:r w:rsidR="001E2CA2" w:rsidRPr="00E95048">
        <w:rPr>
          <w:color w:val="000000"/>
          <w:u w:val="single"/>
        </w:rPr>
        <w:t> :</w:t>
      </w:r>
      <w:r w:rsidR="001E2CA2" w:rsidRPr="00E95048">
        <w:rPr>
          <w:color w:val="000000"/>
        </w:rPr>
        <w:t xml:space="preserve"> les projets </w:t>
      </w:r>
      <w:r w:rsidR="00E82ACD" w:rsidRPr="00E95048">
        <w:rPr>
          <w:color w:val="000000"/>
        </w:rPr>
        <w:t>d</w:t>
      </w:r>
      <w:r w:rsidR="00E95048" w:rsidRPr="00E95048">
        <w:rPr>
          <w:color w:val="000000"/>
        </w:rPr>
        <w:t xml:space="preserve">urent </w:t>
      </w:r>
      <w:r w:rsidR="00E95048" w:rsidRPr="00A70D68">
        <w:rPr>
          <w:b/>
          <w:bCs/>
          <w:color w:val="000000"/>
        </w:rPr>
        <w:t>entre 3</w:t>
      </w:r>
      <w:r w:rsidR="00E95048" w:rsidRPr="00A70D68">
        <w:rPr>
          <w:b/>
          <w:bCs/>
        </w:rPr>
        <w:t xml:space="preserve"> et 5 ans</w:t>
      </w:r>
      <w:r w:rsidR="00E95048" w:rsidRPr="00E95048">
        <w:t>.</w:t>
      </w:r>
    </w:p>
    <w:p w14:paraId="1C8B356A" w14:textId="250D6CBC" w:rsidR="003005B2" w:rsidRPr="00A27894" w:rsidRDefault="001E2CA2" w:rsidP="00912771">
      <w:pPr>
        <w:numPr>
          <w:ilvl w:val="1"/>
          <w:numId w:val="1"/>
        </w:numPr>
        <w:pBdr>
          <w:top w:val="nil"/>
          <w:left w:val="nil"/>
          <w:bottom w:val="nil"/>
          <w:right w:val="nil"/>
          <w:between w:val="nil"/>
        </w:pBdr>
        <w:tabs>
          <w:tab w:val="left" w:pos="1307"/>
        </w:tabs>
        <w:spacing w:after="120"/>
        <w:ind w:left="641" w:hanging="357"/>
        <w:jc w:val="both"/>
        <w:rPr>
          <w:color w:val="000000"/>
        </w:rPr>
      </w:pPr>
      <w:r w:rsidRPr="00A27894">
        <w:rPr>
          <w:color w:val="000000"/>
          <w:u w:val="single"/>
        </w:rPr>
        <w:t>Cadre temporel :</w:t>
      </w:r>
      <w:r w:rsidRPr="00A27894">
        <w:rPr>
          <w:color w:val="000000"/>
        </w:rPr>
        <w:t xml:space="preserve"> </w:t>
      </w:r>
      <w:r w:rsidR="00D74BE8" w:rsidRPr="00A27894">
        <w:rPr>
          <w:color w:val="000000"/>
        </w:rPr>
        <w:t xml:space="preserve">il n’est plus possible de déposer des projets au titre du programme INTERREG V </w:t>
      </w:r>
      <w:r w:rsidR="00A27894" w:rsidRPr="00A27894">
        <w:rPr>
          <w:color w:val="000000"/>
        </w:rPr>
        <w:t>Europe</w:t>
      </w:r>
      <w:r w:rsidR="005E51F7">
        <w:rPr>
          <w:color w:val="000000"/>
        </w:rPr>
        <w:t xml:space="preserve"> (excepté pour les projets déjà acceptés qui bénéficie</w:t>
      </w:r>
      <w:r w:rsidR="00533548">
        <w:rPr>
          <w:color w:val="000000"/>
        </w:rPr>
        <w:t>nt</w:t>
      </w:r>
      <w:r w:rsidR="005E51F7">
        <w:rPr>
          <w:color w:val="000000"/>
        </w:rPr>
        <w:t xml:space="preserve"> d’un appel pour des activités additionnelles</w:t>
      </w:r>
      <w:r w:rsidR="00533548">
        <w:rPr>
          <w:color w:val="000000"/>
        </w:rPr>
        <w:t>)</w:t>
      </w:r>
      <w:r w:rsidR="00D74BE8" w:rsidRPr="00A27894">
        <w:rPr>
          <w:color w:val="000000"/>
        </w:rPr>
        <w:t>. Le prochain appel à projets dans le cadre du programme INTERREG VI devrait être publié début 2022.</w:t>
      </w:r>
    </w:p>
    <w:p w14:paraId="2ED69250" w14:textId="77777777" w:rsidR="00E95048" w:rsidRDefault="00E95048" w:rsidP="00E95048">
      <w:pPr>
        <w:numPr>
          <w:ilvl w:val="1"/>
          <w:numId w:val="1"/>
        </w:numPr>
        <w:pBdr>
          <w:top w:val="nil"/>
          <w:left w:val="nil"/>
          <w:bottom w:val="nil"/>
          <w:right w:val="nil"/>
          <w:between w:val="nil"/>
        </w:pBdr>
        <w:tabs>
          <w:tab w:val="left" w:pos="1307"/>
        </w:tabs>
        <w:ind w:left="641" w:hanging="357"/>
        <w:jc w:val="both"/>
      </w:pPr>
      <w:r w:rsidRPr="00A27033">
        <w:rPr>
          <w:u w:val="single"/>
        </w:rPr>
        <w:t>But principal du projet :</w:t>
      </w:r>
      <w:r w:rsidRPr="00A27033">
        <w:t xml:space="preserve"> les projets doivent permettre aux partenaires de </w:t>
      </w:r>
      <w:r w:rsidRPr="00A70D68">
        <w:rPr>
          <w:b/>
          <w:bCs/>
        </w:rPr>
        <w:t>travailler ensemble sur une problématique commune de politique régionale</w:t>
      </w:r>
      <w:r w:rsidRPr="00A27033">
        <w:t xml:space="preserve"> en échangeant leurs expériences et leurs pratiques afin d'intégrer les leçons tirées de cette coopération dans leurs politiques. Il s'appuie sur l'expérience des régions participantes et se concentre sur l'identification, l'analyse et le transfert des bonnes pratiques et des expériences politiques entre ces régions.</w:t>
      </w:r>
      <w:r>
        <w:t xml:space="preserve"> Ces projets s’articulent en deux phases :</w:t>
      </w:r>
    </w:p>
    <w:p w14:paraId="78B7D5F5" w14:textId="77777777" w:rsidR="00E95048" w:rsidRDefault="00E95048" w:rsidP="00E95048">
      <w:pPr>
        <w:numPr>
          <w:ilvl w:val="2"/>
          <w:numId w:val="1"/>
        </w:numPr>
        <w:pBdr>
          <w:top w:val="nil"/>
          <w:left w:val="nil"/>
          <w:bottom w:val="nil"/>
          <w:right w:val="nil"/>
          <w:between w:val="nil"/>
        </w:pBdr>
        <w:tabs>
          <w:tab w:val="left" w:pos="1307"/>
        </w:tabs>
        <w:jc w:val="both"/>
      </w:pPr>
      <w:r>
        <w:t>La "phase 1" (1 à 3 ans) est consacrée à l'apprentissage interrégional et à la préparation de l'exploitation des enseignements tirés de la coopération par le développement de plans d'action.</w:t>
      </w:r>
    </w:p>
    <w:p w14:paraId="5C972E42" w14:textId="22FC4A96" w:rsidR="00E95048" w:rsidRPr="001359F5" w:rsidRDefault="00E95048" w:rsidP="00E95048">
      <w:pPr>
        <w:numPr>
          <w:ilvl w:val="2"/>
          <w:numId w:val="1"/>
        </w:numPr>
        <w:pBdr>
          <w:top w:val="nil"/>
          <w:left w:val="nil"/>
          <w:bottom w:val="nil"/>
          <w:right w:val="nil"/>
          <w:between w:val="nil"/>
        </w:pBdr>
        <w:tabs>
          <w:tab w:val="left" w:pos="1307"/>
        </w:tabs>
        <w:spacing w:after="120"/>
        <w:jc w:val="both"/>
      </w:pPr>
      <w:r>
        <w:t xml:space="preserve">La "phase 2" (2 ans) est consacrée à la mise en œuvre et au suivi de chaque plan d'action. Le cas </w:t>
      </w:r>
      <w:r w:rsidRPr="001359F5">
        <w:t>échéant, des actions pilotes peuvent également être testées au cours de cette phase.</w:t>
      </w:r>
    </w:p>
    <w:p w14:paraId="213D1081" w14:textId="77777777" w:rsidR="004E2FEF" w:rsidRPr="001359F5" w:rsidRDefault="008F7158" w:rsidP="00336270">
      <w:pPr>
        <w:numPr>
          <w:ilvl w:val="1"/>
          <w:numId w:val="1"/>
        </w:numPr>
        <w:pBdr>
          <w:top w:val="nil"/>
          <w:left w:val="nil"/>
          <w:bottom w:val="nil"/>
          <w:right w:val="nil"/>
          <w:between w:val="nil"/>
        </w:pBdr>
        <w:tabs>
          <w:tab w:val="left" w:pos="1307"/>
        </w:tabs>
        <w:jc w:val="both"/>
        <w:rPr>
          <w:color w:val="000000"/>
        </w:rPr>
      </w:pPr>
      <w:bookmarkStart w:id="0" w:name="_Hlk74052956"/>
      <w:r w:rsidRPr="001359F5">
        <w:rPr>
          <w:color w:val="000000"/>
          <w:u w:val="single"/>
        </w:rPr>
        <w:t xml:space="preserve">Types d’actions </w:t>
      </w:r>
      <w:r w:rsidR="004E2FEF" w:rsidRPr="001359F5">
        <w:rPr>
          <w:color w:val="000000"/>
          <w:u w:val="single"/>
        </w:rPr>
        <w:t>financées</w:t>
      </w:r>
      <w:r w:rsidR="00163482" w:rsidRPr="001359F5">
        <w:rPr>
          <w:color w:val="000000"/>
          <w:u w:val="single"/>
        </w:rPr>
        <w:t> :</w:t>
      </w:r>
    </w:p>
    <w:p w14:paraId="074CA679" w14:textId="10223E43" w:rsidR="00FD7F04" w:rsidRPr="001359F5" w:rsidRDefault="00E95048" w:rsidP="00E95048">
      <w:pPr>
        <w:numPr>
          <w:ilvl w:val="2"/>
          <w:numId w:val="1"/>
        </w:numPr>
        <w:pBdr>
          <w:top w:val="nil"/>
          <w:left w:val="nil"/>
          <w:bottom w:val="nil"/>
          <w:right w:val="nil"/>
          <w:between w:val="nil"/>
        </w:pBdr>
        <w:tabs>
          <w:tab w:val="left" w:pos="1307"/>
        </w:tabs>
        <w:ind w:left="1208" w:hanging="357"/>
        <w:jc w:val="both"/>
        <w:rPr>
          <w:color w:val="000000"/>
        </w:rPr>
      </w:pPr>
      <w:r w:rsidRPr="001359F5">
        <w:rPr>
          <w:color w:val="000000"/>
        </w:rPr>
        <w:t>Phase 1 :</w:t>
      </w:r>
    </w:p>
    <w:p w14:paraId="6206BE2B" w14:textId="059C3E44" w:rsidR="00E95048" w:rsidRPr="001359F5" w:rsidRDefault="00E95048" w:rsidP="0023141D">
      <w:pPr>
        <w:numPr>
          <w:ilvl w:val="3"/>
          <w:numId w:val="1"/>
        </w:numPr>
        <w:pBdr>
          <w:top w:val="nil"/>
          <w:left w:val="nil"/>
          <w:bottom w:val="nil"/>
          <w:right w:val="nil"/>
          <w:between w:val="nil"/>
        </w:pBdr>
        <w:tabs>
          <w:tab w:val="left" w:pos="1307"/>
        </w:tabs>
        <w:jc w:val="both"/>
        <w:rPr>
          <w:color w:val="000000"/>
        </w:rPr>
      </w:pPr>
      <w:r w:rsidRPr="00A70D68">
        <w:rPr>
          <w:b/>
          <w:bCs/>
          <w:color w:val="000000"/>
        </w:rPr>
        <w:t>Echange d’expérience</w:t>
      </w:r>
      <w:r w:rsidR="000247CF" w:rsidRPr="001359F5">
        <w:rPr>
          <w:color w:val="000000"/>
        </w:rPr>
        <w:t xml:space="preserve"> (interrégional)</w:t>
      </w:r>
      <w:r w:rsidRPr="001359F5">
        <w:rPr>
          <w:color w:val="000000"/>
        </w:rPr>
        <w:t> : visites de sites, séminaires / ateliers thématiques</w:t>
      </w:r>
      <w:r w:rsidR="00097F97">
        <w:rPr>
          <w:color w:val="000000"/>
        </w:rPr>
        <w:t> ;</w:t>
      </w:r>
      <w:r w:rsidRPr="001359F5">
        <w:rPr>
          <w:color w:val="000000"/>
        </w:rPr>
        <w:t xml:space="preserve"> examens par les pairs</w:t>
      </w:r>
      <w:r w:rsidR="000247CF" w:rsidRPr="001359F5">
        <w:rPr>
          <w:color w:val="000000"/>
        </w:rPr>
        <w:t xml:space="preserve">, </w:t>
      </w:r>
      <w:r w:rsidRPr="001359F5">
        <w:rPr>
          <w:color w:val="000000"/>
        </w:rPr>
        <w:t>échanges de personnel</w:t>
      </w:r>
      <w:r w:rsidR="000247CF" w:rsidRPr="001359F5">
        <w:rPr>
          <w:color w:val="000000"/>
        </w:rPr>
        <w:t xml:space="preserve">, </w:t>
      </w:r>
      <w:r w:rsidRPr="001359F5">
        <w:rPr>
          <w:color w:val="000000"/>
        </w:rPr>
        <w:t>enquêtes / études / analyses thématiques conjointes</w:t>
      </w:r>
      <w:r w:rsidR="00097F97">
        <w:rPr>
          <w:color w:val="000000"/>
        </w:rPr>
        <w:t> ;</w:t>
      </w:r>
      <w:r w:rsidR="000247CF" w:rsidRPr="001359F5">
        <w:rPr>
          <w:color w:val="000000"/>
        </w:rPr>
        <w:t xml:space="preserve"> </w:t>
      </w:r>
      <w:r w:rsidRPr="001359F5">
        <w:rPr>
          <w:color w:val="000000"/>
        </w:rPr>
        <w:t>réunions avec le groupe de parties prenantes (obligatoire)</w:t>
      </w:r>
      <w:r w:rsidR="00097F97">
        <w:rPr>
          <w:color w:val="000000"/>
        </w:rPr>
        <w:t> ;</w:t>
      </w:r>
      <w:r w:rsidR="000247CF" w:rsidRPr="001359F5">
        <w:rPr>
          <w:color w:val="000000"/>
        </w:rPr>
        <w:t xml:space="preserve"> </w:t>
      </w:r>
      <w:r w:rsidRPr="001359F5">
        <w:rPr>
          <w:color w:val="000000"/>
        </w:rPr>
        <w:t>participation aux activités de la plate-forme d'apprentissage politique (obligatoire)</w:t>
      </w:r>
      <w:r w:rsidR="00097F97">
        <w:rPr>
          <w:color w:val="000000"/>
        </w:rPr>
        <w:t> ;</w:t>
      </w:r>
      <w:r w:rsidR="000247CF" w:rsidRPr="001359F5">
        <w:rPr>
          <w:color w:val="000000"/>
        </w:rPr>
        <w:t xml:space="preserve"> </w:t>
      </w:r>
      <w:r w:rsidRPr="001359F5">
        <w:rPr>
          <w:color w:val="000000"/>
        </w:rPr>
        <w:t>développement conjoint de plans d'action (obligatoire)</w:t>
      </w:r>
      <w:r w:rsidR="000247CF" w:rsidRPr="001359F5">
        <w:rPr>
          <w:color w:val="000000"/>
        </w:rPr>
        <w:t>.</w:t>
      </w:r>
    </w:p>
    <w:p w14:paraId="327CA3EE" w14:textId="15CFA767" w:rsidR="001359F5" w:rsidRDefault="00E95048" w:rsidP="001359F5">
      <w:pPr>
        <w:numPr>
          <w:ilvl w:val="3"/>
          <w:numId w:val="1"/>
        </w:numPr>
        <w:pBdr>
          <w:top w:val="nil"/>
          <w:left w:val="nil"/>
          <w:bottom w:val="nil"/>
          <w:right w:val="nil"/>
          <w:between w:val="nil"/>
        </w:pBdr>
        <w:tabs>
          <w:tab w:val="left" w:pos="1307"/>
        </w:tabs>
        <w:jc w:val="both"/>
        <w:rPr>
          <w:color w:val="000000"/>
        </w:rPr>
      </w:pPr>
      <w:r w:rsidRPr="00A70D68">
        <w:rPr>
          <w:b/>
          <w:bCs/>
          <w:color w:val="000000"/>
        </w:rPr>
        <w:t>Communication et dissémination</w:t>
      </w:r>
      <w:r w:rsidRPr="001359F5">
        <w:rPr>
          <w:color w:val="000000"/>
        </w:rPr>
        <w:t> :</w:t>
      </w:r>
      <w:r w:rsidR="000247CF" w:rsidRPr="001359F5">
        <w:rPr>
          <w:color w:val="000000"/>
        </w:rPr>
        <w:t xml:space="preserve"> assurer la présence en ligne du projet</w:t>
      </w:r>
      <w:r w:rsidR="00097F97">
        <w:rPr>
          <w:color w:val="000000"/>
        </w:rPr>
        <w:t> ;</w:t>
      </w:r>
      <w:r w:rsidR="000247CF" w:rsidRPr="001359F5">
        <w:rPr>
          <w:color w:val="000000"/>
        </w:rPr>
        <w:t xml:space="preserve"> organiser des conférences publiques</w:t>
      </w:r>
      <w:r w:rsidR="00097F97">
        <w:rPr>
          <w:color w:val="000000"/>
        </w:rPr>
        <w:t> ;</w:t>
      </w:r>
      <w:r w:rsidR="000247CF" w:rsidRPr="001359F5">
        <w:rPr>
          <w:color w:val="000000"/>
        </w:rPr>
        <w:t xml:space="preserve"> diffuser des dépliants, brochures et bulletins d'information sur le projet</w:t>
      </w:r>
      <w:r w:rsidR="00097F97">
        <w:rPr>
          <w:color w:val="000000"/>
        </w:rPr>
        <w:t> ;</w:t>
      </w:r>
      <w:r w:rsidR="000247CF" w:rsidRPr="001359F5">
        <w:rPr>
          <w:color w:val="000000"/>
        </w:rPr>
        <w:t xml:space="preserve"> organiser des briefings politiques en présence des médias</w:t>
      </w:r>
      <w:r w:rsidR="00097F97">
        <w:rPr>
          <w:color w:val="000000"/>
        </w:rPr>
        <w:t> ;</w:t>
      </w:r>
      <w:r w:rsidR="000247CF" w:rsidRPr="001359F5">
        <w:rPr>
          <w:color w:val="000000"/>
        </w:rPr>
        <w:t xml:space="preserve"> diffuser les résultats du projet.</w:t>
      </w:r>
    </w:p>
    <w:p w14:paraId="04F93B06" w14:textId="560D6FDF" w:rsidR="00E95048" w:rsidRDefault="00E95048" w:rsidP="001359F5">
      <w:pPr>
        <w:numPr>
          <w:ilvl w:val="3"/>
          <w:numId w:val="1"/>
        </w:numPr>
        <w:pBdr>
          <w:top w:val="nil"/>
          <w:left w:val="nil"/>
          <w:bottom w:val="nil"/>
          <w:right w:val="nil"/>
          <w:between w:val="nil"/>
        </w:pBdr>
        <w:tabs>
          <w:tab w:val="left" w:pos="1307"/>
        </w:tabs>
        <w:jc w:val="both"/>
        <w:rPr>
          <w:color w:val="000000"/>
        </w:rPr>
      </w:pPr>
      <w:r w:rsidRPr="00A70D68">
        <w:rPr>
          <w:b/>
          <w:bCs/>
          <w:color w:val="000000"/>
        </w:rPr>
        <w:t>Gestion et coordination</w:t>
      </w:r>
      <w:r w:rsidR="000247CF" w:rsidRPr="001359F5">
        <w:rPr>
          <w:color w:val="000000"/>
        </w:rPr>
        <w:t> : élaboration et signature de la convention de partenariat du projet</w:t>
      </w:r>
      <w:r w:rsidR="00097F97">
        <w:rPr>
          <w:color w:val="000000"/>
        </w:rPr>
        <w:t> ;</w:t>
      </w:r>
      <w:r w:rsidR="000247CF" w:rsidRPr="001359F5">
        <w:rPr>
          <w:color w:val="000000"/>
        </w:rPr>
        <w:t xml:space="preserve"> </w:t>
      </w:r>
      <w:r w:rsidR="000247CF" w:rsidRPr="00097F97">
        <w:rPr>
          <w:color w:val="000000"/>
        </w:rPr>
        <w:t>préparation, présentation et suivi des rapports d'avancement</w:t>
      </w:r>
      <w:r w:rsidR="00097F97" w:rsidRPr="00097F97">
        <w:rPr>
          <w:color w:val="000000"/>
        </w:rPr>
        <w:t> ;</w:t>
      </w:r>
      <w:r w:rsidR="000247CF" w:rsidRPr="00097F97">
        <w:rPr>
          <w:color w:val="000000"/>
        </w:rPr>
        <w:t xml:space="preserve"> organisation des réunions du groupe de pilotage du projet</w:t>
      </w:r>
      <w:r w:rsidR="00097F97" w:rsidRPr="00097F97">
        <w:rPr>
          <w:color w:val="000000"/>
        </w:rPr>
        <w:t> ;</w:t>
      </w:r>
      <w:r w:rsidR="000247CF" w:rsidRPr="00097F97">
        <w:rPr>
          <w:color w:val="000000"/>
        </w:rPr>
        <w:t xml:space="preserve"> suivi et contrôle des dépenses engagées.</w:t>
      </w:r>
    </w:p>
    <w:p w14:paraId="5C89AE8D" w14:textId="6B3EF023" w:rsidR="00097F97" w:rsidRPr="00097F97" w:rsidRDefault="00097F97" w:rsidP="00097F97">
      <w:pPr>
        <w:numPr>
          <w:ilvl w:val="2"/>
          <w:numId w:val="1"/>
        </w:numPr>
        <w:pBdr>
          <w:top w:val="nil"/>
          <w:left w:val="nil"/>
          <w:bottom w:val="nil"/>
          <w:right w:val="nil"/>
          <w:between w:val="nil"/>
        </w:pBdr>
        <w:tabs>
          <w:tab w:val="left" w:pos="1307"/>
        </w:tabs>
        <w:jc w:val="both"/>
        <w:rPr>
          <w:color w:val="000000"/>
        </w:rPr>
      </w:pPr>
      <w:r>
        <w:rPr>
          <w:color w:val="000000"/>
        </w:rPr>
        <w:t xml:space="preserve">Le cas </w:t>
      </w:r>
      <w:r w:rsidRPr="00A70D68">
        <w:rPr>
          <w:b/>
          <w:bCs/>
          <w:color w:val="000000"/>
        </w:rPr>
        <w:t>des actions pilotes</w:t>
      </w:r>
      <w:r>
        <w:rPr>
          <w:color w:val="000000"/>
        </w:rPr>
        <w:t> : ce</w:t>
      </w:r>
      <w:r w:rsidRPr="00097F97">
        <w:rPr>
          <w:color w:val="000000"/>
        </w:rPr>
        <w:t xml:space="preserve"> sont des activités liées à la mise en œuvre et destinées à tester une nouvelle approche. Il s'agit généralement du transfert de pratiques existantes entre régions. Mais il peut également s'agir d'une nouvelle initiative conçue conjointement par les régions pendant la phase 1 et mise en œuvre conjointement pendant la phase 2.</w:t>
      </w:r>
      <w:r>
        <w:rPr>
          <w:color w:val="000000"/>
        </w:rPr>
        <w:t xml:space="preserve"> Elles ont un budget d’en général 10 000 à 80 000€ et doivent être approuvées par le Comité de suivi.</w:t>
      </w:r>
    </w:p>
    <w:p w14:paraId="6F008540" w14:textId="1B1D1EF9" w:rsidR="00E95048" w:rsidRPr="00097F97" w:rsidRDefault="00E95048" w:rsidP="00E95048">
      <w:pPr>
        <w:numPr>
          <w:ilvl w:val="2"/>
          <w:numId w:val="1"/>
        </w:numPr>
        <w:pBdr>
          <w:top w:val="nil"/>
          <w:left w:val="nil"/>
          <w:bottom w:val="nil"/>
          <w:right w:val="nil"/>
          <w:between w:val="nil"/>
        </w:pBdr>
        <w:tabs>
          <w:tab w:val="left" w:pos="1307"/>
        </w:tabs>
        <w:jc w:val="both"/>
        <w:rPr>
          <w:color w:val="000000"/>
        </w:rPr>
      </w:pPr>
      <w:r w:rsidRPr="00097F97">
        <w:rPr>
          <w:color w:val="000000"/>
        </w:rPr>
        <w:t>Phase 2 :</w:t>
      </w:r>
    </w:p>
    <w:p w14:paraId="4739FBC4" w14:textId="28DFF9AB" w:rsidR="00E95048" w:rsidRPr="001359F5" w:rsidRDefault="001359F5" w:rsidP="001359F5">
      <w:pPr>
        <w:numPr>
          <w:ilvl w:val="3"/>
          <w:numId w:val="1"/>
        </w:numPr>
        <w:pBdr>
          <w:top w:val="nil"/>
          <w:left w:val="nil"/>
          <w:bottom w:val="nil"/>
          <w:right w:val="nil"/>
          <w:between w:val="nil"/>
        </w:pBdr>
        <w:tabs>
          <w:tab w:val="left" w:pos="1307"/>
        </w:tabs>
        <w:jc w:val="both"/>
        <w:rPr>
          <w:color w:val="000000"/>
        </w:rPr>
      </w:pPr>
      <w:r w:rsidRPr="00A70D68">
        <w:rPr>
          <w:b/>
          <w:bCs/>
          <w:color w:val="000000"/>
        </w:rPr>
        <w:t>Suivi de la mise en œuvre du plan d'action</w:t>
      </w:r>
      <w:r w:rsidRPr="00097F97">
        <w:rPr>
          <w:color w:val="000000"/>
        </w:rPr>
        <w:t> : suivi des progrès réalisés en maintenant le contact avec les acteurs impliqués dans la mise en œuvre des activités dans chaque région</w:t>
      </w:r>
      <w:r w:rsidR="00097F97" w:rsidRPr="00097F97">
        <w:rPr>
          <w:color w:val="000000"/>
        </w:rPr>
        <w:t> ;</w:t>
      </w:r>
      <w:r w:rsidRPr="00097F97">
        <w:rPr>
          <w:color w:val="000000"/>
        </w:rPr>
        <w:t xml:space="preserve"> organisation d’une réunion de projet à la fin de chaque année pour échanger sur la façon dont la mise</w:t>
      </w:r>
      <w:r w:rsidRPr="001359F5">
        <w:rPr>
          <w:color w:val="000000"/>
        </w:rPr>
        <w:t xml:space="preserve"> en œuvre progresse.</w:t>
      </w:r>
    </w:p>
    <w:p w14:paraId="43C2F093" w14:textId="77777777" w:rsidR="00E00A00" w:rsidRDefault="001359F5" w:rsidP="00E00A00">
      <w:pPr>
        <w:numPr>
          <w:ilvl w:val="3"/>
          <w:numId w:val="1"/>
        </w:numPr>
        <w:pBdr>
          <w:top w:val="nil"/>
          <w:left w:val="nil"/>
          <w:bottom w:val="nil"/>
          <w:right w:val="nil"/>
          <w:between w:val="nil"/>
        </w:pBdr>
        <w:tabs>
          <w:tab w:val="left" w:pos="1307"/>
        </w:tabs>
        <w:jc w:val="both"/>
        <w:rPr>
          <w:color w:val="000000"/>
        </w:rPr>
      </w:pPr>
      <w:r w:rsidRPr="001359F5">
        <w:rPr>
          <w:color w:val="000000"/>
        </w:rPr>
        <w:t xml:space="preserve">Communication et dissémination : </w:t>
      </w:r>
      <w:r>
        <w:rPr>
          <w:color w:val="000000"/>
        </w:rPr>
        <w:t>m</w:t>
      </w:r>
      <w:r w:rsidRPr="001359F5">
        <w:rPr>
          <w:color w:val="000000"/>
        </w:rPr>
        <w:t xml:space="preserve">ise à jour régulière du site web du projet, fournissant des informations sur les progrès réalisés dans la mise en œuvre des différents plans </w:t>
      </w:r>
      <w:r w:rsidRPr="00097F97">
        <w:rPr>
          <w:color w:val="000000"/>
        </w:rPr>
        <w:t>d'action</w:t>
      </w:r>
      <w:r w:rsidR="00097F97" w:rsidRPr="00097F97">
        <w:rPr>
          <w:color w:val="000000"/>
        </w:rPr>
        <w:t xml:space="preserve"> ; </w:t>
      </w:r>
      <w:r w:rsidRPr="00097F97">
        <w:rPr>
          <w:color w:val="000000"/>
        </w:rPr>
        <w:t>organisation d'un événement final de diffusion publique rassemblant des cadres et des décideurs des régions et d'autres institutions pertinentes.</w:t>
      </w:r>
    </w:p>
    <w:p w14:paraId="199627AC" w14:textId="4F6EBAF8" w:rsidR="00FA3BC3" w:rsidRPr="00A70D68" w:rsidRDefault="001359F5" w:rsidP="00A70D68">
      <w:pPr>
        <w:numPr>
          <w:ilvl w:val="3"/>
          <w:numId w:val="1"/>
        </w:numPr>
        <w:pBdr>
          <w:top w:val="nil"/>
          <w:left w:val="nil"/>
          <w:bottom w:val="nil"/>
          <w:right w:val="nil"/>
          <w:between w:val="nil"/>
        </w:pBdr>
        <w:tabs>
          <w:tab w:val="left" w:pos="1307"/>
        </w:tabs>
        <w:spacing w:after="120"/>
        <w:ind w:left="1633" w:hanging="357"/>
        <w:jc w:val="both"/>
        <w:rPr>
          <w:color w:val="000000"/>
        </w:rPr>
      </w:pPr>
      <w:r w:rsidRPr="00E00A00">
        <w:rPr>
          <w:color w:val="000000"/>
        </w:rPr>
        <w:t xml:space="preserve">Gestion et coordination : </w:t>
      </w:r>
      <w:r w:rsidR="00097F97" w:rsidRPr="00E00A00">
        <w:rPr>
          <w:color w:val="000000"/>
        </w:rPr>
        <w:t>préparer, soumettre et suivre les rapports d'activité ; suivi et contrôle des dépenses engagées ; activités de clôture du projet</w:t>
      </w:r>
      <w:bookmarkEnd w:id="0"/>
    </w:p>
    <w:p w14:paraId="229B2E26" w14:textId="56B930E8" w:rsidR="00CC781C" w:rsidRPr="00145DB2" w:rsidRDefault="004E2FEF">
      <w:pPr>
        <w:numPr>
          <w:ilvl w:val="1"/>
          <w:numId w:val="1"/>
        </w:numPr>
        <w:pBdr>
          <w:top w:val="nil"/>
          <w:left w:val="nil"/>
          <w:bottom w:val="nil"/>
          <w:right w:val="nil"/>
          <w:between w:val="nil"/>
        </w:pBdr>
        <w:tabs>
          <w:tab w:val="left" w:pos="1307"/>
        </w:tabs>
        <w:jc w:val="both"/>
        <w:rPr>
          <w:u w:val="single"/>
        </w:rPr>
      </w:pPr>
      <w:r w:rsidRPr="00145DB2">
        <w:rPr>
          <w:u w:val="single"/>
        </w:rPr>
        <w:lastRenderedPageBreak/>
        <w:t>Coûts éligibles</w:t>
      </w:r>
      <w:r w:rsidR="00367B13" w:rsidRPr="00145DB2">
        <w:rPr>
          <w:u w:val="single"/>
        </w:rPr>
        <w:t> :</w:t>
      </w:r>
    </w:p>
    <w:p w14:paraId="36463881" w14:textId="6998BE60" w:rsidR="00367B13" w:rsidRPr="00145DB2" w:rsidRDefault="00367B13" w:rsidP="00367B13">
      <w:pPr>
        <w:numPr>
          <w:ilvl w:val="2"/>
          <w:numId w:val="1"/>
        </w:numPr>
        <w:pBdr>
          <w:top w:val="nil"/>
          <w:left w:val="nil"/>
          <w:bottom w:val="nil"/>
          <w:right w:val="nil"/>
          <w:between w:val="nil"/>
        </w:pBdr>
        <w:tabs>
          <w:tab w:val="left" w:pos="1307"/>
        </w:tabs>
        <w:jc w:val="both"/>
        <w:rPr>
          <w:b/>
          <w:bCs/>
        </w:rPr>
      </w:pPr>
      <w:r w:rsidRPr="00145DB2">
        <w:rPr>
          <w:b/>
          <w:bCs/>
        </w:rPr>
        <w:t>Frais de personnel</w:t>
      </w:r>
      <w:r w:rsidR="0011646B" w:rsidRPr="00145DB2">
        <w:rPr>
          <w:b/>
          <w:bCs/>
        </w:rPr>
        <w:t xml:space="preserve"> (en général le plus gros poste de dépenses, environ 50% du budget total)</w:t>
      </w:r>
    </w:p>
    <w:p w14:paraId="3EF27864" w14:textId="1FA4C9CC" w:rsidR="00367B13" w:rsidRPr="00145DB2" w:rsidRDefault="00367B13" w:rsidP="00367B13">
      <w:pPr>
        <w:numPr>
          <w:ilvl w:val="2"/>
          <w:numId w:val="1"/>
        </w:numPr>
        <w:pBdr>
          <w:top w:val="nil"/>
          <w:left w:val="nil"/>
          <w:bottom w:val="nil"/>
          <w:right w:val="nil"/>
          <w:between w:val="nil"/>
        </w:pBdr>
        <w:tabs>
          <w:tab w:val="left" w:pos="1307"/>
        </w:tabs>
        <w:jc w:val="both"/>
      </w:pPr>
      <w:r w:rsidRPr="00145DB2">
        <w:t>Frais de bureau et frais administratifs</w:t>
      </w:r>
      <w:r w:rsidR="006F51A8" w:rsidRPr="00145DB2">
        <w:t xml:space="preserve"> (taux forfaitaire correspondant à </w:t>
      </w:r>
      <w:r w:rsidR="0011646B" w:rsidRPr="00145DB2">
        <w:t>15</w:t>
      </w:r>
      <w:r w:rsidR="006F51A8" w:rsidRPr="00145DB2">
        <w:t>% des coûts salariaux)</w:t>
      </w:r>
    </w:p>
    <w:p w14:paraId="770171C3" w14:textId="77777777" w:rsidR="00367B13" w:rsidRPr="00145DB2" w:rsidRDefault="00367B13" w:rsidP="00367B13">
      <w:pPr>
        <w:numPr>
          <w:ilvl w:val="2"/>
          <w:numId w:val="1"/>
        </w:numPr>
        <w:pBdr>
          <w:top w:val="nil"/>
          <w:left w:val="nil"/>
          <w:bottom w:val="nil"/>
          <w:right w:val="nil"/>
          <w:between w:val="nil"/>
        </w:pBdr>
        <w:tabs>
          <w:tab w:val="left" w:pos="1307"/>
        </w:tabs>
        <w:jc w:val="both"/>
      </w:pPr>
      <w:r w:rsidRPr="00145DB2">
        <w:t>Frais de déplacement et d’hébergement</w:t>
      </w:r>
    </w:p>
    <w:p w14:paraId="0D763317" w14:textId="4A3C3415" w:rsidR="00367B13" w:rsidRPr="00145DB2" w:rsidRDefault="00D659B3" w:rsidP="00367B13">
      <w:pPr>
        <w:numPr>
          <w:ilvl w:val="2"/>
          <w:numId w:val="1"/>
        </w:numPr>
        <w:pBdr>
          <w:top w:val="nil"/>
          <w:left w:val="nil"/>
          <w:bottom w:val="nil"/>
          <w:right w:val="nil"/>
          <w:between w:val="nil"/>
        </w:pBdr>
        <w:tabs>
          <w:tab w:val="left" w:pos="1307"/>
        </w:tabs>
        <w:jc w:val="both"/>
      </w:pPr>
      <w:r w:rsidRPr="00145DB2">
        <w:t>Services et expertises</w:t>
      </w:r>
      <w:r w:rsidR="00A9091E" w:rsidRPr="00145DB2">
        <w:t xml:space="preserve"> externes</w:t>
      </w:r>
      <w:r w:rsidR="0011646B" w:rsidRPr="00145DB2">
        <w:t xml:space="preserve"> (généralement moins de 50% du budget total)</w:t>
      </w:r>
    </w:p>
    <w:p w14:paraId="0A92A68A" w14:textId="61F9D876" w:rsidR="00A9091E" w:rsidRPr="00145DB2" w:rsidRDefault="00D659B3" w:rsidP="00367B13">
      <w:pPr>
        <w:numPr>
          <w:ilvl w:val="2"/>
          <w:numId w:val="1"/>
        </w:numPr>
        <w:pBdr>
          <w:top w:val="nil"/>
          <w:left w:val="nil"/>
          <w:bottom w:val="nil"/>
          <w:right w:val="nil"/>
          <w:between w:val="nil"/>
        </w:pBdr>
        <w:tabs>
          <w:tab w:val="left" w:pos="1307"/>
        </w:tabs>
        <w:jc w:val="both"/>
      </w:pPr>
      <w:r w:rsidRPr="00145DB2">
        <w:t>Les équipements</w:t>
      </w:r>
      <w:r w:rsidR="0011646B" w:rsidRPr="00145DB2">
        <w:t xml:space="preserve"> (généralement pas plus de 5 000/7 000€ par projet)</w:t>
      </w:r>
    </w:p>
    <w:p w14:paraId="7EFFA713" w14:textId="3EA03B44" w:rsidR="0011646B" w:rsidRPr="00145DB2" w:rsidRDefault="0011646B" w:rsidP="00145DB2">
      <w:pPr>
        <w:numPr>
          <w:ilvl w:val="2"/>
          <w:numId w:val="1"/>
        </w:numPr>
        <w:pBdr>
          <w:top w:val="nil"/>
          <w:left w:val="nil"/>
          <w:bottom w:val="nil"/>
          <w:right w:val="nil"/>
          <w:between w:val="nil"/>
        </w:pBdr>
        <w:tabs>
          <w:tab w:val="left" w:pos="1307"/>
        </w:tabs>
        <w:spacing w:after="120"/>
        <w:ind w:left="1208" w:hanging="357"/>
        <w:jc w:val="both"/>
      </w:pPr>
      <w:r w:rsidRPr="00145DB2">
        <w:t>Les coûts de préparation (montant forfaitaire de 15 000€ auquel doit être appliqué le taux de cofinancement), pour l’ensemble du partenariat)</w:t>
      </w:r>
    </w:p>
    <w:p w14:paraId="7ACAD067" w14:textId="77777777" w:rsidR="00145DB2" w:rsidRDefault="008F7158" w:rsidP="00145DB2">
      <w:pPr>
        <w:pStyle w:val="Paragraphedeliste"/>
        <w:numPr>
          <w:ilvl w:val="1"/>
          <w:numId w:val="1"/>
        </w:numPr>
        <w:rPr>
          <w:color w:val="000000"/>
        </w:rPr>
      </w:pPr>
      <w:r w:rsidRPr="00145DB2">
        <w:rPr>
          <w:color w:val="000000"/>
          <w:u w:val="single"/>
        </w:rPr>
        <w:t>Règles particulières à signaler</w:t>
      </w:r>
      <w:r w:rsidR="00237B6E" w:rsidRPr="00145DB2">
        <w:rPr>
          <w:color w:val="000000"/>
          <w:u w:val="single"/>
        </w:rPr>
        <w:t> :</w:t>
      </w:r>
      <w:r w:rsidR="00237B6E" w:rsidRPr="00145DB2">
        <w:rPr>
          <w:color w:val="000000"/>
        </w:rPr>
        <w:t xml:space="preserve"> </w:t>
      </w:r>
    </w:p>
    <w:p w14:paraId="3FD3429D" w14:textId="552C846B" w:rsidR="005B6AEA" w:rsidRDefault="00B86675" w:rsidP="00533548">
      <w:pPr>
        <w:pStyle w:val="Paragraphedeliste"/>
        <w:numPr>
          <w:ilvl w:val="2"/>
          <w:numId w:val="1"/>
        </w:numPr>
        <w:jc w:val="both"/>
        <w:rPr>
          <w:color w:val="000000"/>
        </w:rPr>
      </w:pPr>
      <w:r w:rsidRPr="00145DB2">
        <w:rPr>
          <w:color w:val="000000"/>
        </w:rPr>
        <w:t xml:space="preserve">Dans chaque projet, </w:t>
      </w:r>
      <w:r w:rsidRPr="00A70D68">
        <w:rPr>
          <w:b/>
          <w:bCs/>
          <w:color w:val="000000"/>
        </w:rPr>
        <w:t>au moins la moitié des instruments politiques abordés par les partenaires de l'UE doivent être des programmes des Fonds structurels</w:t>
      </w:r>
      <w:r w:rsidRPr="00145DB2">
        <w:rPr>
          <w:color w:val="000000"/>
        </w:rPr>
        <w:t xml:space="preserve"> (par exemple, un minimum de deux pour un projet avec quatre instruments abordés ; un minimum de trois pour un projet avec cinq instruments abordés).</w:t>
      </w:r>
    </w:p>
    <w:p w14:paraId="27E0CEEB" w14:textId="5E648B45" w:rsidR="00026B4A" w:rsidRPr="00145DB2" w:rsidRDefault="00026B4A" w:rsidP="00145DB2">
      <w:pPr>
        <w:pStyle w:val="Paragraphedeliste"/>
        <w:numPr>
          <w:ilvl w:val="2"/>
          <w:numId w:val="1"/>
        </w:numPr>
        <w:rPr>
          <w:color w:val="000000"/>
        </w:rPr>
      </w:pPr>
      <w:r>
        <w:rPr>
          <w:color w:val="000000"/>
        </w:rPr>
        <w:t>Les apports en nature ne sont pas éligibles.</w:t>
      </w:r>
    </w:p>
    <w:p w14:paraId="03CD8D3F" w14:textId="77777777" w:rsidR="00CC781C" w:rsidRPr="009B7CFA" w:rsidRDefault="008F7158" w:rsidP="009B7CFA">
      <w:pPr>
        <w:pStyle w:val="Titre2"/>
        <w:spacing w:before="120" w:after="120"/>
        <w:ind w:firstLine="454"/>
      </w:pPr>
      <w:r w:rsidRPr="009B7CFA">
        <w:t>Partenariat</w:t>
      </w:r>
      <w:r w:rsidR="00AB4456" w:rsidRPr="009B7CFA">
        <w:t> :</w:t>
      </w:r>
    </w:p>
    <w:p w14:paraId="7FB060A8" w14:textId="4186FEA7" w:rsidR="00CC781C" w:rsidRDefault="0021280E">
      <w:pPr>
        <w:numPr>
          <w:ilvl w:val="1"/>
          <w:numId w:val="1"/>
        </w:numPr>
        <w:tabs>
          <w:tab w:val="left" w:pos="1307"/>
        </w:tabs>
        <w:jc w:val="both"/>
      </w:pPr>
      <w:r w:rsidRPr="00A27033">
        <w:t xml:space="preserve">Un </w:t>
      </w:r>
      <w:r w:rsidRPr="00A27033">
        <w:rPr>
          <w:b/>
          <w:bCs/>
        </w:rPr>
        <w:t>partena</w:t>
      </w:r>
      <w:r w:rsidRPr="00B86675">
        <w:rPr>
          <w:b/>
          <w:bCs/>
        </w:rPr>
        <w:t>riat transnational</w:t>
      </w:r>
      <w:r w:rsidR="00771839" w:rsidRPr="00B86675">
        <w:rPr>
          <w:b/>
          <w:bCs/>
        </w:rPr>
        <w:t xml:space="preserve"> obligatoire</w:t>
      </w:r>
      <w:r w:rsidRPr="00B86675">
        <w:t xml:space="preserve"> </w:t>
      </w:r>
      <w:r w:rsidR="00771839" w:rsidRPr="00B86675">
        <w:t xml:space="preserve">comprenant </w:t>
      </w:r>
      <w:r w:rsidR="001E2CA2" w:rsidRPr="00B86675">
        <w:t xml:space="preserve">au moins </w:t>
      </w:r>
      <w:r w:rsidR="00A27033" w:rsidRPr="00B86675">
        <w:t xml:space="preserve">trois </w:t>
      </w:r>
      <w:r w:rsidR="00B86675">
        <w:t>pays dont au moins deux pays membres de l’UE</w:t>
      </w:r>
      <w:r w:rsidR="00A27033" w:rsidRPr="00B86675">
        <w:t>.</w:t>
      </w:r>
    </w:p>
    <w:p w14:paraId="53B9D8E3" w14:textId="1EA279C1" w:rsidR="005037C1" w:rsidRDefault="00B86675">
      <w:pPr>
        <w:numPr>
          <w:ilvl w:val="1"/>
          <w:numId w:val="1"/>
        </w:numPr>
        <w:tabs>
          <w:tab w:val="left" w:pos="1307"/>
        </w:tabs>
        <w:jc w:val="both"/>
      </w:pPr>
      <w:r>
        <w:t>La meilleure configuration présentée dans le manuel de programme est un partenariat de cinq à dix partenaires</w:t>
      </w:r>
      <w:r w:rsidR="005037C1">
        <w:t>. La combinaison de régions aux niveaux de développement variés est également encouragée.</w:t>
      </w:r>
    </w:p>
    <w:p w14:paraId="0446E829" w14:textId="69C8D5B7" w:rsidR="00E00A00" w:rsidRDefault="00E00A00" w:rsidP="000F7C19">
      <w:pPr>
        <w:numPr>
          <w:ilvl w:val="1"/>
          <w:numId w:val="1"/>
        </w:numPr>
        <w:tabs>
          <w:tab w:val="left" w:pos="1307"/>
        </w:tabs>
        <w:jc w:val="both"/>
      </w:pPr>
      <w:r w:rsidRPr="00B86675">
        <w:t>Les organisations cible</w:t>
      </w:r>
      <w:r w:rsidR="00533548">
        <w:t>s</w:t>
      </w:r>
      <w:r w:rsidRPr="00B86675">
        <w:t xml:space="preserve"> du programme sont celles responsables de la mise en œuvre de politiques</w:t>
      </w:r>
      <w:r w:rsidR="00B86675">
        <w:t xml:space="preserve"> / d’instruments politiques</w:t>
      </w:r>
      <w:r w:rsidRPr="00B86675">
        <w:t xml:space="preserve"> (</w:t>
      </w:r>
      <w:r w:rsidR="00B86675">
        <w:t>notamment les</w:t>
      </w:r>
      <w:r w:rsidRPr="00B86675">
        <w:t xml:space="preserve"> Fonds struc</w:t>
      </w:r>
      <w:r w:rsidR="00B86675" w:rsidRPr="00B86675">
        <w:t>turels</w:t>
      </w:r>
      <w:r w:rsidRPr="00B86675">
        <w:t>)</w:t>
      </w:r>
      <w:r w:rsidR="00B86675" w:rsidRPr="00B86675">
        <w:t> : des autorités nationales, régionales et locales mais également d'autres organisations chargées de définir et de mettre en œuvre des instruments de politique régionale.</w:t>
      </w:r>
    </w:p>
    <w:p w14:paraId="03369994" w14:textId="58BBC703" w:rsidR="00755436" w:rsidRDefault="00755436" w:rsidP="000F7C19">
      <w:pPr>
        <w:numPr>
          <w:ilvl w:val="1"/>
          <w:numId w:val="1"/>
        </w:numPr>
        <w:tabs>
          <w:tab w:val="left" w:pos="1307"/>
        </w:tabs>
        <w:jc w:val="both"/>
      </w:pPr>
      <w:r>
        <w:t xml:space="preserve">Les </w:t>
      </w:r>
      <w:r w:rsidRPr="00A70D68">
        <w:rPr>
          <w:b/>
          <w:bCs/>
        </w:rPr>
        <w:t>organismes privés à but non lucratif sont éligibles</w:t>
      </w:r>
      <w:r>
        <w:t xml:space="preserve"> mais ne peuvent pas porter le projet</w:t>
      </w:r>
      <w:r w:rsidR="00533548">
        <w:t>.</w:t>
      </w:r>
    </w:p>
    <w:p w14:paraId="70DDA4DA" w14:textId="5A259DE1" w:rsidR="005037C1" w:rsidRDefault="005037C1" w:rsidP="005037C1">
      <w:pPr>
        <w:numPr>
          <w:ilvl w:val="1"/>
          <w:numId w:val="1"/>
        </w:numPr>
        <w:tabs>
          <w:tab w:val="left" w:pos="1307"/>
        </w:tabs>
        <w:jc w:val="both"/>
      </w:pPr>
      <w:r>
        <w:t>Plusieurs acteurs de la même région peuvent participer à un projet : par exemple, une région et son agence régionale de développement.</w:t>
      </w:r>
    </w:p>
    <w:p w14:paraId="42275C7E" w14:textId="36CEAFC2" w:rsidR="004C5CE7" w:rsidRPr="00B93C9B" w:rsidRDefault="005037C1" w:rsidP="00C42321">
      <w:pPr>
        <w:pStyle w:val="Paragraphedeliste"/>
        <w:numPr>
          <w:ilvl w:val="0"/>
          <w:numId w:val="14"/>
        </w:numPr>
        <w:pBdr>
          <w:top w:val="nil"/>
          <w:left w:val="nil"/>
          <w:bottom w:val="nil"/>
          <w:right w:val="nil"/>
          <w:between w:val="nil"/>
        </w:pBdr>
        <w:tabs>
          <w:tab w:val="left" w:pos="1307"/>
        </w:tabs>
        <w:spacing w:after="120"/>
        <w:ind w:left="641" w:hanging="357"/>
        <w:contextualSpacing w:val="0"/>
        <w:jc w:val="both"/>
      </w:pPr>
      <w:r>
        <w:t xml:space="preserve">Des </w:t>
      </w:r>
      <w:r w:rsidR="005D7004" w:rsidRPr="00A70D68">
        <w:rPr>
          <w:b/>
          <w:bCs/>
        </w:rPr>
        <w:t>« groupes de parties prenantes »</w:t>
      </w:r>
      <w:r w:rsidR="005D7004">
        <w:t xml:space="preserve"> doivent être définis localement pour chaque instrument politique afin de s’assurer que l’apprentissage ne bénéficie pas qu’à l’acteur du partenariat seul. Par exemple, pour l’axe économie bas carbone, un groupe de parties prenantes pourrait être composé de : l’a</w:t>
      </w:r>
      <w:r w:rsidR="005D7004" w:rsidRPr="005D7004">
        <w:t xml:space="preserve">gence de l'énergie, </w:t>
      </w:r>
      <w:r w:rsidR="005D7004">
        <w:t>d’</w:t>
      </w:r>
      <w:r w:rsidR="005D7004" w:rsidRPr="005D7004">
        <w:t>autorités publiques locales, de la banque régionale</w:t>
      </w:r>
      <w:r w:rsidR="005D7004">
        <w:t>, d’</w:t>
      </w:r>
      <w:r w:rsidR="005D7004" w:rsidRPr="005D7004">
        <w:t>entreprises d'efficacité énergétique</w:t>
      </w:r>
      <w:r w:rsidR="005D7004">
        <w:t>, etc.</w:t>
      </w:r>
      <w:r w:rsidR="00C42321">
        <w:t xml:space="preserve"> D</w:t>
      </w:r>
      <w:r w:rsidR="00C42321" w:rsidRPr="00026B4A">
        <w:t xml:space="preserve">es frais de déplacement et d'hébergement </w:t>
      </w:r>
      <w:r w:rsidR="00C42321">
        <w:t>peuvent</w:t>
      </w:r>
      <w:r w:rsidR="00C42321" w:rsidRPr="00026B4A">
        <w:t xml:space="preserve"> être budgétisés </w:t>
      </w:r>
      <w:r w:rsidR="00C42321">
        <w:t>pour l</w:t>
      </w:r>
      <w:r w:rsidR="00C42321" w:rsidRPr="00026B4A">
        <w:t>es membres des groupes de parties prenantes dans les frais d'expertise externe.</w:t>
      </w:r>
    </w:p>
    <w:p w14:paraId="39B8B73C" w14:textId="77777777" w:rsidR="009B7CFA" w:rsidRDefault="009B7CFA" w:rsidP="009B7CFA">
      <w:pPr>
        <w:pStyle w:val="Titre2"/>
        <w:spacing w:before="120" w:after="120"/>
        <w:ind w:firstLine="454"/>
      </w:pPr>
      <w:r>
        <w:t>Procédure de sélection</w:t>
      </w:r>
      <w:r w:rsidRPr="009B7CFA">
        <w:t> :</w:t>
      </w:r>
    </w:p>
    <w:p w14:paraId="54FFD50B" w14:textId="314195E0" w:rsidR="004A7E03" w:rsidRPr="00C43D41" w:rsidRDefault="00430D8D" w:rsidP="009B7CFA">
      <w:pPr>
        <w:numPr>
          <w:ilvl w:val="1"/>
          <w:numId w:val="1"/>
        </w:numPr>
        <w:pBdr>
          <w:top w:val="nil"/>
          <w:left w:val="nil"/>
          <w:bottom w:val="nil"/>
          <w:right w:val="nil"/>
          <w:between w:val="nil"/>
        </w:pBdr>
        <w:tabs>
          <w:tab w:val="left" w:pos="1307"/>
        </w:tabs>
        <w:jc w:val="both"/>
      </w:pPr>
      <w:r w:rsidRPr="00C43D41">
        <w:rPr>
          <w:color w:val="000000"/>
        </w:rPr>
        <w:t xml:space="preserve">La sélection des projets se fait </w:t>
      </w:r>
      <w:r w:rsidR="001D7088" w:rsidRPr="00C43D41">
        <w:rPr>
          <w:color w:val="000000"/>
        </w:rPr>
        <w:t xml:space="preserve">par </w:t>
      </w:r>
      <w:r w:rsidR="001D7088" w:rsidRPr="00B13928">
        <w:rPr>
          <w:b/>
          <w:bCs/>
          <w:color w:val="000000"/>
        </w:rPr>
        <w:t>appels à proje</w:t>
      </w:r>
      <w:r w:rsidR="00EF7EA8" w:rsidRPr="00B13928">
        <w:rPr>
          <w:b/>
          <w:bCs/>
          <w:color w:val="000000"/>
        </w:rPr>
        <w:t>ts</w:t>
      </w:r>
      <w:r w:rsidR="00C43D41" w:rsidRPr="00B13928">
        <w:rPr>
          <w:b/>
          <w:bCs/>
          <w:color w:val="000000"/>
        </w:rPr>
        <w:t xml:space="preserve"> en une </w:t>
      </w:r>
      <w:r w:rsidR="004A7E03" w:rsidRPr="00B13928">
        <w:rPr>
          <w:b/>
          <w:bCs/>
          <w:color w:val="000000"/>
        </w:rPr>
        <w:t>étape</w:t>
      </w:r>
      <w:r w:rsidR="00C43D41" w:rsidRPr="00C43D41">
        <w:rPr>
          <w:color w:val="000000"/>
        </w:rPr>
        <w:t>.</w:t>
      </w:r>
    </w:p>
    <w:p w14:paraId="7E5A3F13" w14:textId="5A867B14" w:rsidR="00CC781C" w:rsidRPr="00C43D41" w:rsidRDefault="004A7E03" w:rsidP="009B7CFA">
      <w:pPr>
        <w:numPr>
          <w:ilvl w:val="1"/>
          <w:numId w:val="1"/>
        </w:numPr>
        <w:pBdr>
          <w:top w:val="nil"/>
          <w:left w:val="nil"/>
          <w:bottom w:val="nil"/>
          <w:right w:val="nil"/>
          <w:between w:val="nil"/>
        </w:pBdr>
        <w:tabs>
          <w:tab w:val="left" w:pos="1307"/>
        </w:tabs>
        <w:jc w:val="both"/>
      </w:pPr>
      <w:r w:rsidRPr="00C43D41">
        <w:rPr>
          <w:color w:val="000000"/>
        </w:rPr>
        <w:t xml:space="preserve">Le dépôt des candidatures se fait </w:t>
      </w:r>
      <w:r w:rsidR="00780681" w:rsidRPr="00C43D41">
        <w:rPr>
          <w:color w:val="000000"/>
        </w:rPr>
        <w:t>en ligne</w:t>
      </w:r>
      <w:r w:rsidRPr="00C43D41">
        <w:rPr>
          <w:color w:val="000000"/>
        </w:rPr>
        <w:t xml:space="preserve"> (sur le système </w:t>
      </w:r>
      <w:proofErr w:type="spellStart"/>
      <w:r w:rsidRPr="00C43D41">
        <w:rPr>
          <w:color w:val="000000"/>
        </w:rPr>
        <w:t>iOLF</w:t>
      </w:r>
      <w:proofErr w:type="spellEnd"/>
      <w:r w:rsidRPr="00C43D41">
        <w:rPr>
          <w:color w:val="000000"/>
        </w:rPr>
        <w:t xml:space="preserve">) </w:t>
      </w:r>
      <w:r w:rsidRPr="00B13928">
        <w:rPr>
          <w:b/>
          <w:bCs/>
          <w:color w:val="000000"/>
        </w:rPr>
        <w:t>en anglais</w:t>
      </w:r>
      <w:r w:rsidRPr="00C43D41">
        <w:rPr>
          <w:color w:val="000000"/>
        </w:rPr>
        <w:t>.</w:t>
      </w:r>
    </w:p>
    <w:p w14:paraId="4AA0E745" w14:textId="37A324C6" w:rsidR="00E948CA" w:rsidRDefault="00E948CA" w:rsidP="004A7E03">
      <w:pPr>
        <w:numPr>
          <w:ilvl w:val="1"/>
          <w:numId w:val="1"/>
        </w:numPr>
        <w:pBdr>
          <w:top w:val="nil"/>
          <w:left w:val="nil"/>
          <w:bottom w:val="nil"/>
          <w:right w:val="nil"/>
          <w:between w:val="nil"/>
        </w:pBdr>
        <w:tabs>
          <w:tab w:val="left" w:pos="1307"/>
        </w:tabs>
        <w:jc w:val="both"/>
      </w:pPr>
      <w:r w:rsidRPr="00E948CA">
        <w:t>Il est possible de publier son « idée de projet » sur la base de données du site du programme afin de trouver des partenaires (à n’importe quel moment) et lorsqu’un appel à projets est ouvert, un avis peut être demandé au secrétariat conjoint sur cette « idée de projet ».</w:t>
      </w:r>
    </w:p>
    <w:p w14:paraId="08C69F51" w14:textId="5C2417ED" w:rsidR="004A7E03" w:rsidRDefault="00C43D41" w:rsidP="004A7E03">
      <w:pPr>
        <w:numPr>
          <w:ilvl w:val="1"/>
          <w:numId w:val="1"/>
        </w:numPr>
        <w:pBdr>
          <w:top w:val="nil"/>
          <w:left w:val="nil"/>
          <w:bottom w:val="nil"/>
          <w:right w:val="nil"/>
          <w:between w:val="nil"/>
        </w:pBdr>
        <w:tabs>
          <w:tab w:val="left" w:pos="1307"/>
        </w:tabs>
        <w:jc w:val="both"/>
      </w:pPr>
      <w:r>
        <w:t xml:space="preserve">Dans un premier temps une </w:t>
      </w:r>
      <w:r w:rsidRPr="00B13928">
        <w:rPr>
          <w:b/>
          <w:bCs/>
        </w:rPr>
        <w:t>évaluation de l’éligibilité</w:t>
      </w:r>
      <w:r>
        <w:t xml:space="preserve"> a lieu, sur la base des sept critères suivants :</w:t>
      </w:r>
    </w:p>
    <w:p w14:paraId="75B69133" w14:textId="711B77EA" w:rsidR="00C43D41" w:rsidRDefault="00C43D41" w:rsidP="00C43D41">
      <w:pPr>
        <w:numPr>
          <w:ilvl w:val="2"/>
          <w:numId w:val="1"/>
        </w:numPr>
        <w:pBdr>
          <w:top w:val="nil"/>
          <w:left w:val="nil"/>
          <w:bottom w:val="nil"/>
          <w:right w:val="nil"/>
          <w:between w:val="nil"/>
        </w:pBdr>
        <w:tabs>
          <w:tab w:val="left" w:pos="1307"/>
        </w:tabs>
        <w:jc w:val="both"/>
      </w:pPr>
      <w:r>
        <w:t>Respect de la date limite</w:t>
      </w:r>
    </w:p>
    <w:p w14:paraId="77ED42E4" w14:textId="6989649D" w:rsidR="00C43D41" w:rsidRDefault="00C43D41" w:rsidP="00C43D41">
      <w:pPr>
        <w:numPr>
          <w:ilvl w:val="2"/>
          <w:numId w:val="1"/>
        </w:numPr>
        <w:pBdr>
          <w:top w:val="nil"/>
          <w:left w:val="nil"/>
          <w:bottom w:val="nil"/>
          <w:right w:val="nil"/>
          <w:between w:val="nil"/>
        </w:pBdr>
        <w:tabs>
          <w:tab w:val="left" w:pos="1307"/>
        </w:tabs>
        <w:jc w:val="both"/>
      </w:pPr>
      <w:r>
        <w:t>Complétude de la candidature</w:t>
      </w:r>
    </w:p>
    <w:p w14:paraId="642C1E49" w14:textId="38FFF38A" w:rsidR="00C43D41" w:rsidRDefault="00C43D41" w:rsidP="00C43D41">
      <w:pPr>
        <w:numPr>
          <w:ilvl w:val="2"/>
          <w:numId w:val="1"/>
        </w:numPr>
        <w:pBdr>
          <w:top w:val="nil"/>
          <w:left w:val="nil"/>
          <w:bottom w:val="nil"/>
          <w:right w:val="nil"/>
          <w:between w:val="nil"/>
        </w:pBdr>
        <w:tabs>
          <w:tab w:val="left" w:pos="1307"/>
        </w:tabs>
        <w:jc w:val="both"/>
      </w:pPr>
      <w:r>
        <w:t>Exactitude de l'acte de candidature</w:t>
      </w:r>
    </w:p>
    <w:p w14:paraId="0B92C14C" w14:textId="749EB9F0" w:rsidR="00C43D41" w:rsidRDefault="00C43D41" w:rsidP="00C43D41">
      <w:pPr>
        <w:numPr>
          <w:ilvl w:val="2"/>
          <w:numId w:val="1"/>
        </w:numPr>
        <w:pBdr>
          <w:top w:val="nil"/>
          <w:left w:val="nil"/>
          <w:bottom w:val="nil"/>
          <w:right w:val="nil"/>
          <w:between w:val="nil"/>
        </w:pBdr>
        <w:tabs>
          <w:tab w:val="left" w:pos="1307"/>
        </w:tabs>
        <w:jc w:val="both"/>
      </w:pPr>
      <w:r>
        <w:t>Exactitude de la déclaration des partenaires</w:t>
      </w:r>
    </w:p>
    <w:p w14:paraId="180E2DDE" w14:textId="20A88FB1" w:rsidR="00C43D41" w:rsidRDefault="00C43D41" w:rsidP="00C43D41">
      <w:pPr>
        <w:numPr>
          <w:ilvl w:val="2"/>
          <w:numId w:val="1"/>
        </w:numPr>
        <w:pBdr>
          <w:top w:val="nil"/>
          <w:left w:val="nil"/>
          <w:bottom w:val="nil"/>
          <w:right w:val="nil"/>
          <w:between w:val="nil"/>
        </w:pBdr>
        <w:tabs>
          <w:tab w:val="left" w:pos="1307"/>
        </w:tabs>
        <w:jc w:val="both"/>
      </w:pPr>
      <w:r>
        <w:t>Exactitude de la lettre de soutien</w:t>
      </w:r>
    </w:p>
    <w:p w14:paraId="73026C65" w14:textId="7EEB6146" w:rsidR="00C43D41" w:rsidRDefault="00C43D41" w:rsidP="00C43D41">
      <w:pPr>
        <w:numPr>
          <w:ilvl w:val="2"/>
          <w:numId w:val="1"/>
        </w:numPr>
        <w:pBdr>
          <w:top w:val="nil"/>
          <w:left w:val="nil"/>
          <w:bottom w:val="nil"/>
          <w:right w:val="nil"/>
          <w:between w:val="nil"/>
        </w:pBdr>
        <w:tabs>
          <w:tab w:val="left" w:pos="1307"/>
        </w:tabs>
        <w:jc w:val="both"/>
      </w:pPr>
      <w:r>
        <w:t>Couverture géographique</w:t>
      </w:r>
    </w:p>
    <w:p w14:paraId="6D7B8876" w14:textId="6FB6BD34" w:rsidR="00C43D41" w:rsidRDefault="00C43D41" w:rsidP="00C43D41">
      <w:pPr>
        <w:numPr>
          <w:ilvl w:val="2"/>
          <w:numId w:val="1"/>
        </w:numPr>
        <w:pBdr>
          <w:top w:val="nil"/>
          <w:left w:val="nil"/>
          <w:bottom w:val="nil"/>
          <w:right w:val="nil"/>
          <w:between w:val="nil"/>
        </w:pBdr>
        <w:tabs>
          <w:tab w:val="left" w:pos="1307"/>
        </w:tabs>
        <w:jc w:val="both"/>
      </w:pPr>
      <w:r>
        <w:t>Focus sur les Fonds structurels</w:t>
      </w:r>
    </w:p>
    <w:p w14:paraId="3CFE92EE" w14:textId="0F7E4F85" w:rsidR="00FA3BC3" w:rsidRDefault="00C43D41" w:rsidP="00FA3BC3">
      <w:pPr>
        <w:pBdr>
          <w:top w:val="nil"/>
          <w:left w:val="nil"/>
          <w:bottom w:val="nil"/>
          <w:right w:val="nil"/>
          <w:between w:val="nil"/>
        </w:pBdr>
        <w:tabs>
          <w:tab w:val="left" w:pos="1307"/>
        </w:tabs>
        <w:ind w:left="644"/>
        <w:jc w:val="both"/>
      </w:pPr>
      <w:r>
        <w:t xml:space="preserve">Aucune flexibilité dans l’évaluation </w:t>
      </w:r>
      <w:r w:rsidR="00B13928">
        <w:t>à</w:t>
      </w:r>
      <w:r>
        <w:t xml:space="preserve"> ce stade (</w:t>
      </w:r>
      <w:r w:rsidR="00693BC2">
        <w:t>toutes les critères doivent être entièrement respectés).</w:t>
      </w:r>
    </w:p>
    <w:p w14:paraId="27EEEACD" w14:textId="77777777" w:rsidR="00FA3BC3" w:rsidRDefault="00FA3BC3">
      <w:r>
        <w:br w:type="page"/>
      </w:r>
    </w:p>
    <w:p w14:paraId="78DB9C4F" w14:textId="73232FD5" w:rsidR="00693BC2" w:rsidRDefault="00693BC2" w:rsidP="00693BC2">
      <w:pPr>
        <w:pStyle w:val="Paragraphedeliste"/>
        <w:numPr>
          <w:ilvl w:val="1"/>
          <w:numId w:val="44"/>
        </w:numPr>
        <w:pBdr>
          <w:top w:val="nil"/>
          <w:left w:val="nil"/>
          <w:bottom w:val="nil"/>
          <w:right w:val="nil"/>
          <w:between w:val="nil"/>
        </w:pBdr>
        <w:tabs>
          <w:tab w:val="left" w:pos="1307"/>
        </w:tabs>
        <w:jc w:val="both"/>
      </w:pPr>
      <w:r>
        <w:lastRenderedPageBreak/>
        <w:t xml:space="preserve">Si le projet est éligible, il est ensuite </w:t>
      </w:r>
      <w:r w:rsidRPr="00B13928">
        <w:t>évalué au regard de</w:t>
      </w:r>
      <w:r w:rsidRPr="00B13928">
        <w:rPr>
          <w:b/>
          <w:bCs/>
        </w:rPr>
        <w:t xml:space="preserve"> trois critères d’évaluation stratégiques</w:t>
      </w:r>
      <w:r>
        <w:t xml:space="preserve"> </w:t>
      </w:r>
    </w:p>
    <w:p w14:paraId="3552A413" w14:textId="765E9ECE" w:rsidR="00693BC2" w:rsidRDefault="00693BC2" w:rsidP="00693BC2">
      <w:pPr>
        <w:pStyle w:val="Paragraphedeliste"/>
        <w:numPr>
          <w:ilvl w:val="2"/>
          <w:numId w:val="44"/>
        </w:numPr>
        <w:pBdr>
          <w:top w:val="nil"/>
          <w:left w:val="nil"/>
          <w:bottom w:val="nil"/>
          <w:right w:val="nil"/>
          <w:between w:val="nil"/>
        </w:pBdr>
        <w:tabs>
          <w:tab w:val="left" w:pos="1307"/>
        </w:tabs>
        <w:jc w:val="both"/>
      </w:pPr>
      <w:r>
        <w:t>Critères d'évaluation stratégique - pour évaluer la contribution du projet à la réalisation des objectifs du programme.</w:t>
      </w:r>
    </w:p>
    <w:p w14:paraId="3E6D4279" w14:textId="77777777" w:rsidR="00693BC2" w:rsidRDefault="00693BC2" w:rsidP="00693BC2">
      <w:pPr>
        <w:pStyle w:val="Paragraphedeliste"/>
        <w:numPr>
          <w:ilvl w:val="3"/>
          <w:numId w:val="44"/>
        </w:numPr>
        <w:pBdr>
          <w:top w:val="nil"/>
          <w:left w:val="nil"/>
          <w:bottom w:val="nil"/>
          <w:right w:val="nil"/>
          <w:between w:val="nil"/>
        </w:pBdr>
        <w:tabs>
          <w:tab w:val="left" w:pos="1307"/>
        </w:tabs>
        <w:jc w:val="both"/>
      </w:pPr>
      <w:r>
        <w:t>Critère 1 - Pertinence de la proposition</w:t>
      </w:r>
    </w:p>
    <w:p w14:paraId="009BE012" w14:textId="77777777" w:rsidR="00693BC2" w:rsidRDefault="00693BC2" w:rsidP="00693BC2">
      <w:pPr>
        <w:pStyle w:val="Paragraphedeliste"/>
        <w:numPr>
          <w:ilvl w:val="3"/>
          <w:numId w:val="44"/>
        </w:numPr>
        <w:pBdr>
          <w:top w:val="nil"/>
          <w:left w:val="nil"/>
          <w:bottom w:val="nil"/>
          <w:right w:val="nil"/>
          <w:between w:val="nil"/>
        </w:pBdr>
        <w:tabs>
          <w:tab w:val="left" w:pos="1307"/>
        </w:tabs>
        <w:jc w:val="both"/>
      </w:pPr>
      <w:r>
        <w:t>Critère 2 - Qualité des résultats</w:t>
      </w:r>
    </w:p>
    <w:p w14:paraId="76EFCA48" w14:textId="060C8C24" w:rsidR="00693BC2" w:rsidRDefault="00693BC2" w:rsidP="00693BC2">
      <w:pPr>
        <w:pStyle w:val="Paragraphedeliste"/>
        <w:numPr>
          <w:ilvl w:val="3"/>
          <w:numId w:val="44"/>
        </w:numPr>
        <w:pBdr>
          <w:top w:val="nil"/>
          <w:left w:val="nil"/>
          <w:bottom w:val="nil"/>
          <w:right w:val="nil"/>
          <w:between w:val="nil"/>
        </w:pBdr>
        <w:tabs>
          <w:tab w:val="left" w:pos="1307"/>
        </w:tabs>
        <w:jc w:val="both"/>
      </w:pPr>
      <w:r>
        <w:t>Critère 3 - Qualité du partenariat</w:t>
      </w:r>
    </w:p>
    <w:p w14:paraId="785B46AA" w14:textId="32396E02" w:rsidR="00693BC2" w:rsidRDefault="00693BC2" w:rsidP="00693BC2">
      <w:pPr>
        <w:pStyle w:val="Paragraphedeliste"/>
        <w:pBdr>
          <w:top w:val="nil"/>
          <w:left w:val="nil"/>
          <w:bottom w:val="nil"/>
          <w:right w:val="nil"/>
          <w:between w:val="nil"/>
        </w:pBdr>
        <w:tabs>
          <w:tab w:val="left" w:pos="1307"/>
        </w:tabs>
        <w:ind w:left="644"/>
        <w:jc w:val="both"/>
      </w:pPr>
      <w:r>
        <w:t>Une note sur cinq est attribué</w:t>
      </w:r>
      <w:r w:rsidR="00533548">
        <w:t>e</w:t>
      </w:r>
      <w:r>
        <w:t xml:space="preserve"> à chaque critère et une moyenne est calculé</w:t>
      </w:r>
      <w:r w:rsidR="000E60C3">
        <w:t>e.</w:t>
      </w:r>
    </w:p>
    <w:p w14:paraId="65D1F5D8" w14:textId="368DCA67" w:rsidR="00693BC2" w:rsidRDefault="00693BC2" w:rsidP="00693BC2">
      <w:pPr>
        <w:pStyle w:val="Paragraphedeliste"/>
        <w:numPr>
          <w:ilvl w:val="1"/>
          <w:numId w:val="44"/>
        </w:numPr>
        <w:pBdr>
          <w:top w:val="nil"/>
          <w:left w:val="nil"/>
          <w:bottom w:val="nil"/>
          <w:right w:val="nil"/>
          <w:between w:val="nil"/>
        </w:pBdr>
        <w:tabs>
          <w:tab w:val="left" w:pos="1307"/>
        </w:tabs>
        <w:jc w:val="both"/>
      </w:pPr>
      <w:r>
        <w:t xml:space="preserve">Sur décision du Comité de suivi, un projet ayant obtenu des notes suffisantes </w:t>
      </w:r>
      <w:r w:rsidR="000E60C3">
        <w:t xml:space="preserve">lors de l’évaluation stratégique </w:t>
      </w:r>
      <w:r>
        <w:t xml:space="preserve">est analysé selon </w:t>
      </w:r>
      <w:r w:rsidRPr="00B13928">
        <w:rPr>
          <w:b/>
          <w:bCs/>
        </w:rPr>
        <w:t>trois critères d’évaluation opérationnels</w:t>
      </w:r>
      <w:r>
        <w:t> :</w:t>
      </w:r>
    </w:p>
    <w:p w14:paraId="683031C1" w14:textId="16F60DC5" w:rsidR="00693BC2" w:rsidRDefault="00693BC2" w:rsidP="00693BC2">
      <w:pPr>
        <w:pStyle w:val="Paragraphedeliste"/>
        <w:numPr>
          <w:ilvl w:val="2"/>
          <w:numId w:val="44"/>
        </w:numPr>
        <w:pBdr>
          <w:top w:val="nil"/>
          <w:left w:val="nil"/>
          <w:bottom w:val="nil"/>
          <w:right w:val="nil"/>
          <w:between w:val="nil"/>
        </w:pBdr>
        <w:tabs>
          <w:tab w:val="left" w:pos="1307"/>
        </w:tabs>
        <w:jc w:val="both"/>
      </w:pPr>
      <w:r>
        <w:t>Critères d'évaluation opérationnels - évaluer la cohérence et la faisabilité du projet proposé, ainsi que son rapport qualité-prix.</w:t>
      </w:r>
    </w:p>
    <w:p w14:paraId="1BF19966" w14:textId="77777777" w:rsidR="00693BC2" w:rsidRDefault="00693BC2" w:rsidP="00693BC2">
      <w:pPr>
        <w:pStyle w:val="Paragraphedeliste"/>
        <w:numPr>
          <w:ilvl w:val="3"/>
          <w:numId w:val="44"/>
        </w:numPr>
        <w:pBdr>
          <w:top w:val="nil"/>
          <w:left w:val="nil"/>
          <w:bottom w:val="nil"/>
          <w:right w:val="nil"/>
          <w:between w:val="nil"/>
        </w:pBdr>
        <w:tabs>
          <w:tab w:val="left" w:pos="1307"/>
        </w:tabs>
        <w:jc w:val="both"/>
      </w:pPr>
      <w:r>
        <w:t>Critère 4 - Cohérence de la proposition et qualité de l'approche</w:t>
      </w:r>
    </w:p>
    <w:p w14:paraId="1E96A131" w14:textId="77777777" w:rsidR="00693BC2" w:rsidRDefault="00693BC2" w:rsidP="00693BC2">
      <w:pPr>
        <w:pStyle w:val="Paragraphedeliste"/>
        <w:numPr>
          <w:ilvl w:val="3"/>
          <w:numId w:val="44"/>
        </w:numPr>
        <w:pBdr>
          <w:top w:val="nil"/>
          <w:left w:val="nil"/>
          <w:bottom w:val="nil"/>
          <w:right w:val="nil"/>
          <w:between w:val="nil"/>
        </w:pBdr>
        <w:tabs>
          <w:tab w:val="left" w:pos="1307"/>
        </w:tabs>
        <w:jc w:val="both"/>
      </w:pPr>
      <w:r>
        <w:t>Critère 5 - Communication et gestion</w:t>
      </w:r>
    </w:p>
    <w:p w14:paraId="13B2A50D" w14:textId="789AB24C" w:rsidR="00693BC2" w:rsidRDefault="00693BC2" w:rsidP="00693BC2">
      <w:pPr>
        <w:pStyle w:val="Paragraphedeliste"/>
        <w:numPr>
          <w:ilvl w:val="3"/>
          <w:numId w:val="44"/>
        </w:numPr>
        <w:pBdr>
          <w:top w:val="nil"/>
          <w:left w:val="nil"/>
          <w:bottom w:val="nil"/>
          <w:right w:val="nil"/>
          <w:between w:val="nil"/>
        </w:pBdr>
        <w:tabs>
          <w:tab w:val="left" w:pos="1307"/>
        </w:tabs>
        <w:jc w:val="both"/>
      </w:pPr>
      <w:r>
        <w:t>Critère 6 - Budget et finances</w:t>
      </w:r>
    </w:p>
    <w:p w14:paraId="61B7087D" w14:textId="0196EA84" w:rsidR="000E60C3" w:rsidRDefault="000E60C3" w:rsidP="000E60C3">
      <w:pPr>
        <w:pStyle w:val="Paragraphedeliste"/>
        <w:pBdr>
          <w:top w:val="nil"/>
          <w:left w:val="nil"/>
          <w:bottom w:val="nil"/>
          <w:right w:val="nil"/>
          <w:between w:val="nil"/>
        </w:pBdr>
        <w:tabs>
          <w:tab w:val="left" w:pos="1307"/>
        </w:tabs>
        <w:ind w:left="644"/>
        <w:jc w:val="both"/>
      </w:pPr>
      <w:r w:rsidRPr="000E60C3">
        <w:t xml:space="preserve">Les projets qui ont passé avec succès l'évaluation stratégique et opérationnelle et qui ont atteint au moins un score moyen de 3,00 sont recommandés pour approbation ou recommandés pour approbation avec conditions au </w:t>
      </w:r>
      <w:r>
        <w:t>C</w:t>
      </w:r>
      <w:r w:rsidRPr="000E60C3">
        <w:t>omité de suivi.</w:t>
      </w:r>
    </w:p>
    <w:p w14:paraId="3342B487" w14:textId="77777777" w:rsidR="00CC781C" w:rsidRDefault="008F7158">
      <w:pPr>
        <w:pStyle w:val="Titre1"/>
        <w:ind w:firstLine="360"/>
      </w:pPr>
      <w:r>
        <w:t>Dispositions administratives et financières</w:t>
      </w:r>
    </w:p>
    <w:p w14:paraId="21146F71" w14:textId="77777777" w:rsidR="00CC781C" w:rsidRDefault="00CC781C">
      <w:pPr>
        <w:pBdr>
          <w:top w:val="nil"/>
          <w:left w:val="nil"/>
          <w:bottom w:val="nil"/>
          <w:right w:val="nil"/>
          <w:between w:val="nil"/>
        </w:pBdr>
        <w:tabs>
          <w:tab w:val="left" w:pos="1307"/>
        </w:tabs>
        <w:ind w:left="360"/>
        <w:jc w:val="both"/>
        <w:rPr>
          <w:color w:val="000000"/>
        </w:rPr>
      </w:pPr>
    </w:p>
    <w:p w14:paraId="28041812" w14:textId="129856A2" w:rsidR="00F50D5F" w:rsidRPr="00925C6E" w:rsidRDefault="00F50D5F" w:rsidP="00FC3D8C">
      <w:pPr>
        <w:pStyle w:val="Paragraphedeliste"/>
        <w:numPr>
          <w:ilvl w:val="0"/>
          <w:numId w:val="14"/>
        </w:numPr>
        <w:pBdr>
          <w:top w:val="nil"/>
          <w:left w:val="nil"/>
          <w:bottom w:val="nil"/>
          <w:right w:val="nil"/>
          <w:between w:val="nil"/>
        </w:pBdr>
        <w:tabs>
          <w:tab w:val="left" w:pos="1307"/>
        </w:tabs>
        <w:spacing w:after="120"/>
        <w:ind w:left="641" w:hanging="357"/>
        <w:contextualSpacing w:val="0"/>
        <w:jc w:val="both"/>
      </w:pPr>
      <w:r w:rsidRPr="00925C6E">
        <w:rPr>
          <w:color w:val="000000"/>
        </w:rPr>
        <w:t xml:space="preserve">Le </w:t>
      </w:r>
      <w:r w:rsidRPr="00925C6E">
        <w:rPr>
          <w:b/>
          <w:bCs/>
          <w:color w:val="000000"/>
        </w:rPr>
        <w:t xml:space="preserve">taux de cofinancement des projets par le FEDER </w:t>
      </w:r>
      <w:r w:rsidR="00755436">
        <w:rPr>
          <w:b/>
          <w:bCs/>
          <w:color w:val="000000"/>
        </w:rPr>
        <w:t>est de 75% pour les organisations privées à but non lucratif et 85% pour les structures publiques.</w:t>
      </w:r>
    </w:p>
    <w:p w14:paraId="401C3219" w14:textId="27570949" w:rsidR="00B64A37" w:rsidRPr="00755436" w:rsidRDefault="00660D97" w:rsidP="00755436">
      <w:pPr>
        <w:pStyle w:val="Paragraphedeliste"/>
        <w:numPr>
          <w:ilvl w:val="0"/>
          <w:numId w:val="14"/>
        </w:numPr>
        <w:pBdr>
          <w:top w:val="nil"/>
          <w:left w:val="nil"/>
          <w:bottom w:val="nil"/>
          <w:right w:val="nil"/>
          <w:between w:val="nil"/>
        </w:pBdr>
        <w:tabs>
          <w:tab w:val="left" w:pos="1307"/>
        </w:tabs>
        <w:spacing w:after="120"/>
        <w:ind w:left="641" w:hanging="357"/>
        <w:contextualSpacing w:val="0"/>
        <w:jc w:val="both"/>
      </w:pPr>
      <w:r w:rsidRPr="00755436">
        <w:rPr>
          <w:color w:val="000000"/>
        </w:rPr>
        <w:t>Le programme fonctionne</w:t>
      </w:r>
      <w:r w:rsidR="00755436" w:rsidRPr="00755436">
        <w:rPr>
          <w:color w:val="000000"/>
        </w:rPr>
        <w:t xml:space="preserve"> </w:t>
      </w:r>
      <w:r w:rsidRPr="00755436">
        <w:rPr>
          <w:color w:val="000000"/>
        </w:rPr>
        <w:t xml:space="preserve">par </w:t>
      </w:r>
      <w:r w:rsidRPr="00755436">
        <w:rPr>
          <w:b/>
          <w:bCs/>
          <w:color w:val="000000"/>
        </w:rPr>
        <w:t xml:space="preserve">remboursement des dépenses </w:t>
      </w:r>
      <w:r w:rsidR="00CA4C1A" w:rsidRPr="00755436">
        <w:rPr>
          <w:b/>
          <w:bCs/>
          <w:color w:val="000000"/>
        </w:rPr>
        <w:t>acquittées et contrôlées</w:t>
      </w:r>
      <w:r w:rsidR="00367B13" w:rsidRPr="00755436">
        <w:rPr>
          <w:color w:val="000000"/>
        </w:rPr>
        <w:t xml:space="preserve"> </w:t>
      </w:r>
      <w:r w:rsidR="00CA4C1A" w:rsidRPr="00755436">
        <w:rPr>
          <w:color w:val="000000"/>
        </w:rPr>
        <w:t xml:space="preserve">à partir de déclaration de </w:t>
      </w:r>
      <w:r w:rsidR="00C55245" w:rsidRPr="00755436">
        <w:rPr>
          <w:color w:val="000000"/>
        </w:rPr>
        <w:t xml:space="preserve">dépenses </w:t>
      </w:r>
      <w:r w:rsidR="00CA4C1A" w:rsidRPr="00755436">
        <w:rPr>
          <w:color w:val="000000"/>
        </w:rPr>
        <w:t xml:space="preserve">(sur </w:t>
      </w:r>
      <w:r w:rsidR="009F28F9" w:rsidRPr="00755436">
        <w:rPr>
          <w:color w:val="000000"/>
        </w:rPr>
        <w:t>une base semestrielle</w:t>
      </w:r>
      <w:r w:rsidR="00CA4C1A" w:rsidRPr="00755436">
        <w:rPr>
          <w:color w:val="000000"/>
        </w:rPr>
        <w:t>)</w:t>
      </w:r>
      <w:r w:rsidR="005B6AEA" w:rsidRPr="00755436">
        <w:rPr>
          <w:color w:val="000000"/>
        </w:rPr>
        <w:t>.</w:t>
      </w:r>
    </w:p>
    <w:p w14:paraId="68C53FE6" w14:textId="4BE15106" w:rsidR="00CA4C1A" w:rsidRDefault="00CA4C1A" w:rsidP="00206C66">
      <w:pPr>
        <w:pStyle w:val="Paragraphedeliste"/>
        <w:numPr>
          <w:ilvl w:val="0"/>
          <w:numId w:val="14"/>
        </w:numPr>
        <w:pBdr>
          <w:top w:val="nil"/>
          <w:left w:val="nil"/>
          <w:bottom w:val="nil"/>
          <w:right w:val="nil"/>
          <w:between w:val="nil"/>
        </w:pBdr>
        <w:tabs>
          <w:tab w:val="left" w:pos="1307"/>
        </w:tabs>
        <w:spacing w:after="120"/>
        <w:ind w:left="641" w:hanging="357"/>
        <w:contextualSpacing w:val="0"/>
        <w:jc w:val="both"/>
      </w:pPr>
      <w:r w:rsidRPr="00206C66">
        <w:t>Pour le suivi du projet :</w:t>
      </w:r>
      <w:r w:rsidR="00AE07B1" w:rsidRPr="00206C66">
        <w:t xml:space="preserve"> </w:t>
      </w:r>
      <w:r w:rsidR="006F51A8" w:rsidRPr="00206C66">
        <w:t>des</w:t>
      </w:r>
      <w:r w:rsidR="00AE07B1" w:rsidRPr="00206C66">
        <w:t xml:space="preserve"> rapport</w:t>
      </w:r>
      <w:r w:rsidR="006F51A8" w:rsidRPr="00206C66">
        <w:t>s</w:t>
      </w:r>
      <w:r w:rsidR="00AE07B1" w:rsidRPr="00206C66">
        <w:t xml:space="preserve"> </w:t>
      </w:r>
      <w:r w:rsidR="006F51A8" w:rsidRPr="00206C66">
        <w:t>semestriels</w:t>
      </w:r>
      <w:r w:rsidR="00AE07B1" w:rsidRPr="00206C66">
        <w:t xml:space="preserve"> </w:t>
      </w:r>
      <w:r w:rsidR="00206C66" w:rsidRPr="00206C66">
        <w:t xml:space="preserve">doivent être soumis sur le système </w:t>
      </w:r>
      <w:proofErr w:type="spellStart"/>
      <w:r w:rsidR="00206C66" w:rsidRPr="00206C66">
        <w:t>iOLF</w:t>
      </w:r>
      <w:proofErr w:type="spellEnd"/>
      <w:r w:rsidR="00206C66" w:rsidRPr="00206C66">
        <w:t xml:space="preserve"> tous les six mois </w:t>
      </w:r>
      <w:r w:rsidR="00206C66" w:rsidRPr="00206C66">
        <w:rPr>
          <w:color w:val="000000"/>
        </w:rPr>
        <w:t xml:space="preserve">pendant la phase 1 et tous les ans pendant la phase 2 </w:t>
      </w:r>
      <w:r w:rsidR="00AE07B1" w:rsidRPr="00206C66">
        <w:t>par le bénéficiaire chef de file.</w:t>
      </w:r>
      <w:r w:rsidR="00206C66">
        <w:t xml:space="preserve"> Ces rapports sont analysés par deux agents sur secrétariat conjoint (l’un analysant les activités et résultats et l’autre les aspects financiers).</w:t>
      </w:r>
    </w:p>
    <w:p w14:paraId="1DEE24C8" w14:textId="75C36492" w:rsidR="00206C66" w:rsidRPr="00206C66" w:rsidRDefault="00206C66" w:rsidP="00206C66">
      <w:pPr>
        <w:pStyle w:val="Paragraphedeliste"/>
        <w:numPr>
          <w:ilvl w:val="0"/>
          <w:numId w:val="14"/>
        </w:numPr>
        <w:pBdr>
          <w:top w:val="nil"/>
          <w:left w:val="nil"/>
          <w:bottom w:val="nil"/>
          <w:right w:val="nil"/>
          <w:between w:val="nil"/>
        </w:pBdr>
        <w:tabs>
          <w:tab w:val="left" w:pos="1307"/>
        </w:tabs>
        <w:spacing w:after="120"/>
        <w:ind w:left="641" w:hanging="357"/>
        <w:contextualSpacing w:val="0"/>
        <w:jc w:val="both"/>
      </w:pPr>
      <w:r>
        <w:t xml:space="preserve">Un </w:t>
      </w:r>
      <w:r w:rsidRPr="00FA3BC3">
        <w:rPr>
          <w:b/>
          <w:bCs/>
        </w:rPr>
        <w:t>examen de mi-parcours</w:t>
      </w:r>
      <w:r>
        <w:t xml:space="preserve"> est également prévu peu avant la fin de la phase 1, avec notamment une réunion permettant </w:t>
      </w:r>
      <w:r w:rsidR="00AB7D3A">
        <w:t>de revenir sur</w:t>
      </w:r>
      <w:r>
        <w:t xml:space="preserve"> les accomplissements de la phase 1 et </w:t>
      </w:r>
      <w:r w:rsidR="00AB7D3A">
        <w:t>de préparer le terrain pour la phase 2.</w:t>
      </w:r>
    </w:p>
    <w:p w14:paraId="72315103" w14:textId="6F34EAA4" w:rsidR="00F977E8" w:rsidRPr="00370027" w:rsidRDefault="000308DC" w:rsidP="000308DC">
      <w:pPr>
        <w:pStyle w:val="Paragraphedeliste"/>
        <w:numPr>
          <w:ilvl w:val="0"/>
          <w:numId w:val="14"/>
        </w:numPr>
        <w:pBdr>
          <w:top w:val="nil"/>
          <w:left w:val="nil"/>
          <w:bottom w:val="nil"/>
          <w:right w:val="nil"/>
          <w:between w:val="nil"/>
        </w:pBdr>
        <w:tabs>
          <w:tab w:val="left" w:pos="1307"/>
        </w:tabs>
        <w:spacing w:after="120"/>
        <w:ind w:left="641" w:hanging="357"/>
        <w:contextualSpacing w:val="0"/>
        <w:jc w:val="both"/>
      </w:pPr>
      <w:r w:rsidRPr="00370027">
        <w:t xml:space="preserve">Les opérateurs ont l’obligation de conserver tous documents, factures, justificatifs liés </w:t>
      </w:r>
      <w:proofErr w:type="spellStart"/>
      <w:r w:rsidRPr="00370027">
        <w:t>a</w:t>
      </w:r>
      <w:proofErr w:type="spellEnd"/>
      <w:r w:rsidRPr="00370027">
        <w:t>̀ la réalisation du projet dont ils sont partenaires jusqu’</w:t>
      </w:r>
      <w:r w:rsidR="00370027" w:rsidRPr="00370027">
        <w:t>à la date indiquée dans la notification de fin de projet.</w:t>
      </w:r>
    </w:p>
    <w:p w14:paraId="68FDE6F5" w14:textId="25C3EF0D" w:rsidR="00CC781C" w:rsidRPr="001D4D41" w:rsidRDefault="009F28F9" w:rsidP="001930AD">
      <w:pPr>
        <w:pStyle w:val="Paragraphedeliste"/>
        <w:numPr>
          <w:ilvl w:val="0"/>
          <w:numId w:val="14"/>
        </w:numPr>
        <w:pBdr>
          <w:top w:val="nil"/>
          <w:left w:val="nil"/>
          <w:bottom w:val="nil"/>
          <w:right w:val="nil"/>
          <w:between w:val="nil"/>
        </w:pBdr>
        <w:tabs>
          <w:tab w:val="left" w:pos="1307"/>
        </w:tabs>
        <w:jc w:val="both"/>
      </w:pPr>
      <w:r w:rsidRPr="00410C7F">
        <w:rPr>
          <w:b/>
          <w:bCs/>
          <w:color w:val="000000"/>
        </w:rPr>
        <w:t>L</w:t>
      </w:r>
      <w:r w:rsidR="00367B13" w:rsidRPr="001D4D41">
        <w:rPr>
          <w:b/>
          <w:bCs/>
          <w:color w:val="000000"/>
        </w:rPr>
        <w:t xml:space="preserve">es projets </w:t>
      </w:r>
      <w:r w:rsidRPr="001D4D41">
        <w:rPr>
          <w:b/>
          <w:bCs/>
          <w:color w:val="000000"/>
        </w:rPr>
        <w:t xml:space="preserve">peuvent être modifiés </w:t>
      </w:r>
      <w:r w:rsidRPr="001D4D41">
        <w:rPr>
          <w:color w:val="000000"/>
        </w:rPr>
        <w:t>durant leur période de réalisation</w:t>
      </w:r>
      <w:r w:rsidR="006F51A8" w:rsidRPr="001D4D41">
        <w:rPr>
          <w:color w:val="000000"/>
        </w:rPr>
        <w:t xml:space="preserve">. </w:t>
      </w:r>
      <w:r w:rsidRPr="001D4D41">
        <w:rPr>
          <w:color w:val="000000"/>
        </w:rPr>
        <w:t>Deux cas de figures</w:t>
      </w:r>
      <w:r w:rsidR="006F51A8" w:rsidRPr="001D4D41">
        <w:rPr>
          <w:color w:val="000000"/>
        </w:rPr>
        <w:t xml:space="preserve"> </w:t>
      </w:r>
      <w:r w:rsidRPr="001D4D41">
        <w:rPr>
          <w:color w:val="000000"/>
        </w:rPr>
        <w:t>:</w:t>
      </w:r>
    </w:p>
    <w:p w14:paraId="6F924368" w14:textId="51AE0487" w:rsidR="009F28F9" w:rsidRPr="001D4D41" w:rsidRDefault="001D4D41" w:rsidP="009F28F9">
      <w:pPr>
        <w:pStyle w:val="Paragraphedeliste"/>
        <w:numPr>
          <w:ilvl w:val="2"/>
          <w:numId w:val="14"/>
        </w:numPr>
        <w:pBdr>
          <w:top w:val="nil"/>
          <w:left w:val="nil"/>
          <w:bottom w:val="nil"/>
          <w:right w:val="nil"/>
          <w:between w:val="nil"/>
        </w:pBdr>
        <w:tabs>
          <w:tab w:val="left" w:pos="1307"/>
        </w:tabs>
        <w:jc w:val="both"/>
        <w:rPr>
          <w:color w:val="000000"/>
        </w:rPr>
      </w:pPr>
      <w:r w:rsidRPr="001D4D41">
        <w:rPr>
          <w:color w:val="000000"/>
        </w:rPr>
        <w:t>Les</w:t>
      </w:r>
      <w:r w:rsidR="006F51A8" w:rsidRPr="001D4D41">
        <w:rPr>
          <w:color w:val="000000"/>
        </w:rPr>
        <w:t xml:space="preserve"> modification</w:t>
      </w:r>
      <w:r w:rsidRPr="001D4D41">
        <w:rPr>
          <w:color w:val="000000"/>
        </w:rPr>
        <w:t>s</w:t>
      </w:r>
      <w:r w:rsidR="006F51A8" w:rsidRPr="001D4D41">
        <w:rPr>
          <w:color w:val="000000"/>
        </w:rPr>
        <w:t xml:space="preserve"> mineure</w:t>
      </w:r>
      <w:r w:rsidRPr="001D4D41">
        <w:rPr>
          <w:color w:val="000000"/>
        </w:rPr>
        <w:t>s</w:t>
      </w:r>
      <w:r w:rsidR="006F51A8" w:rsidRPr="001D4D41">
        <w:rPr>
          <w:color w:val="000000"/>
        </w:rPr>
        <w:t xml:space="preserve"> </w:t>
      </w:r>
      <w:r w:rsidR="00C07861" w:rsidRPr="001D4D41">
        <w:rPr>
          <w:color w:val="000000"/>
        </w:rPr>
        <w:t>(transfert entre postes budgétaires</w:t>
      </w:r>
      <w:r w:rsidR="003663ED" w:rsidRPr="001D4D41">
        <w:rPr>
          <w:color w:val="000000"/>
        </w:rPr>
        <w:t xml:space="preserve"> jusqu’à 20%</w:t>
      </w:r>
      <w:r w:rsidR="00C07861" w:rsidRPr="001D4D41">
        <w:rPr>
          <w:color w:val="000000"/>
        </w:rPr>
        <w:t xml:space="preserve">, </w:t>
      </w:r>
      <w:r w:rsidR="003663ED" w:rsidRPr="001D4D41">
        <w:rPr>
          <w:color w:val="000000"/>
        </w:rPr>
        <w:t>changement dans les dates des activités</w:t>
      </w:r>
      <w:r w:rsidR="00C07861" w:rsidRPr="001D4D41">
        <w:rPr>
          <w:color w:val="000000"/>
        </w:rPr>
        <w:t xml:space="preserve">, </w:t>
      </w:r>
      <w:r>
        <w:rPr>
          <w:color w:val="000000"/>
        </w:rPr>
        <w:t xml:space="preserve">contacts, </w:t>
      </w:r>
      <w:r w:rsidRPr="001D4D41">
        <w:rPr>
          <w:color w:val="000000"/>
        </w:rPr>
        <w:t>etc.</w:t>
      </w:r>
      <w:r w:rsidR="00C07861" w:rsidRPr="001D4D41">
        <w:rPr>
          <w:color w:val="000000"/>
        </w:rPr>
        <w:t>)</w:t>
      </w:r>
      <w:r>
        <w:rPr>
          <w:color w:val="000000"/>
        </w:rPr>
        <w:t>,</w:t>
      </w:r>
      <w:r w:rsidRPr="001D4D41">
        <w:rPr>
          <w:color w:val="000000"/>
        </w:rPr>
        <w:t xml:space="preserve"> qui doivent être signalées en tant que « déviations / écarts » dans les rapports d’avancement.</w:t>
      </w:r>
    </w:p>
    <w:p w14:paraId="5930D707" w14:textId="59964B70" w:rsidR="009F28F9" w:rsidRPr="00026B4A" w:rsidRDefault="001D4D41" w:rsidP="00F06524">
      <w:pPr>
        <w:pStyle w:val="Paragraphedeliste"/>
        <w:numPr>
          <w:ilvl w:val="2"/>
          <w:numId w:val="14"/>
        </w:numPr>
        <w:pBdr>
          <w:top w:val="nil"/>
          <w:left w:val="nil"/>
          <w:bottom w:val="nil"/>
          <w:right w:val="nil"/>
          <w:between w:val="nil"/>
        </w:pBdr>
        <w:tabs>
          <w:tab w:val="left" w:pos="1307"/>
        </w:tabs>
        <w:spacing w:after="120"/>
        <w:ind w:left="1208" w:hanging="357"/>
        <w:contextualSpacing w:val="0"/>
        <w:jc w:val="both"/>
        <w:rPr>
          <w:color w:val="000000"/>
        </w:rPr>
      </w:pPr>
      <w:r w:rsidRPr="001D4D41">
        <w:rPr>
          <w:color w:val="000000"/>
        </w:rPr>
        <w:t>L</w:t>
      </w:r>
      <w:r w:rsidR="00C07861" w:rsidRPr="001D4D41">
        <w:rPr>
          <w:color w:val="000000"/>
        </w:rPr>
        <w:t>es modifications majeures</w:t>
      </w:r>
      <w:r>
        <w:rPr>
          <w:color w:val="000000"/>
        </w:rPr>
        <w:t xml:space="preserve"> (partenariat, activités principales du projet, budget au-delà de la règle de flexibilité des 20%, prolongement du projet)</w:t>
      </w:r>
      <w:r w:rsidR="00C07861" w:rsidRPr="001D4D41">
        <w:rPr>
          <w:color w:val="000000"/>
        </w:rPr>
        <w:t xml:space="preserve">, </w:t>
      </w:r>
      <w:r w:rsidRPr="001D4D41">
        <w:rPr>
          <w:color w:val="000000"/>
        </w:rPr>
        <w:t>qui doivent être</w:t>
      </w:r>
      <w:r>
        <w:rPr>
          <w:color w:val="000000"/>
        </w:rPr>
        <w:t xml:space="preserve"> signalées au secrétariat conjoint afin de lancer une « </w:t>
      </w:r>
      <w:r w:rsidRPr="001D4D41">
        <w:rPr>
          <w:color w:val="000000"/>
        </w:rPr>
        <w:t>procédure de demande de modifications</w:t>
      </w:r>
      <w:r>
        <w:rPr>
          <w:color w:val="000000"/>
        </w:rPr>
        <w:t> »</w:t>
      </w:r>
      <w:r w:rsidR="00C07861" w:rsidRPr="001D4D41">
        <w:rPr>
          <w:color w:val="000000"/>
        </w:rPr>
        <w:t>.</w:t>
      </w:r>
      <w:r>
        <w:rPr>
          <w:color w:val="000000"/>
        </w:rPr>
        <w:t xml:space="preserve"> </w:t>
      </w:r>
      <w:r w:rsidRPr="001D4D41">
        <w:rPr>
          <w:color w:val="000000"/>
        </w:rPr>
        <w:t>Selon la nature des changements demandés, une décision sur l'approbation sera prise soit par l'autorité de gestion</w:t>
      </w:r>
      <w:r>
        <w:rPr>
          <w:color w:val="000000"/>
        </w:rPr>
        <w:t xml:space="preserve"> </w:t>
      </w:r>
      <w:r w:rsidRPr="001D4D41">
        <w:rPr>
          <w:color w:val="000000"/>
        </w:rPr>
        <w:t>/</w:t>
      </w:r>
      <w:r>
        <w:rPr>
          <w:color w:val="000000"/>
        </w:rPr>
        <w:t xml:space="preserve"> </w:t>
      </w:r>
      <w:r w:rsidRPr="00026B4A">
        <w:rPr>
          <w:color w:val="000000"/>
        </w:rPr>
        <w:t>le secrétariat conjoint, soit par une procédure écrite par le comité de suivi d'Interreg Europe.</w:t>
      </w:r>
    </w:p>
    <w:p w14:paraId="41B61743" w14:textId="77777777" w:rsidR="0070479E" w:rsidRPr="00026B4A" w:rsidRDefault="001A4EE8" w:rsidP="0070479E">
      <w:pPr>
        <w:pStyle w:val="Paragraphedeliste"/>
        <w:numPr>
          <w:ilvl w:val="0"/>
          <w:numId w:val="14"/>
        </w:numPr>
        <w:pBdr>
          <w:top w:val="nil"/>
          <w:left w:val="nil"/>
          <w:bottom w:val="nil"/>
          <w:right w:val="nil"/>
          <w:between w:val="nil"/>
        </w:pBdr>
        <w:tabs>
          <w:tab w:val="left" w:pos="1307"/>
        </w:tabs>
        <w:ind w:left="641" w:hanging="357"/>
        <w:contextualSpacing w:val="0"/>
        <w:jc w:val="both"/>
      </w:pPr>
      <w:bookmarkStart w:id="1" w:name="_Hlk74046513"/>
      <w:r w:rsidRPr="00026B4A">
        <w:rPr>
          <w:u w:val="single"/>
        </w:rPr>
        <w:t>Achats/passation</w:t>
      </w:r>
      <w:r w:rsidR="00AA7FD1" w:rsidRPr="00026B4A">
        <w:rPr>
          <w:u w:val="single"/>
        </w:rPr>
        <w:t>s</w:t>
      </w:r>
      <w:r w:rsidRPr="00026B4A">
        <w:rPr>
          <w:u w:val="single"/>
        </w:rPr>
        <w:t xml:space="preserve"> de marché :</w:t>
      </w:r>
      <w:r w:rsidRPr="00026B4A">
        <w:t xml:space="preserve"> </w:t>
      </w:r>
      <w:r w:rsidR="0070479E" w:rsidRPr="00026B4A">
        <w:t>les règles communautaires et nationales relatives à la commande publique s’appliquent dans le cadre du Programme pour tout achat de biens ou de services. Chaque bénéficiaire est donc tenu de vérifier les règles auxquelles il est soumis et de les appliquer en conséquence. Dans tous les cas les bénéficiaires devront respecter les principes fondamentaux régissant la commande publique :</w:t>
      </w:r>
    </w:p>
    <w:p w14:paraId="01A73884" w14:textId="77777777" w:rsidR="0070479E" w:rsidRPr="00026B4A" w:rsidRDefault="0070479E" w:rsidP="0070479E">
      <w:pPr>
        <w:pStyle w:val="Paragraphedeliste"/>
        <w:numPr>
          <w:ilvl w:val="2"/>
          <w:numId w:val="14"/>
        </w:numPr>
        <w:pBdr>
          <w:top w:val="nil"/>
          <w:left w:val="nil"/>
          <w:bottom w:val="nil"/>
          <w:right w:val="nil"/>
          <w:between w:val="nil"/>
        </w:pBdr>
        <w:tabs>
          <w:tab w:val="left" w:pos="1307"/>
        </w:tabs>
        <w:ind w:left="1208" w:hanging="357"/>
        <w:contextualSpacing w:val="0"/>
        <w:jc w:val="both"/>
      </w:pPr>
      <w:r w:rsidRPr="00026B4A">
        <w:t>Liberté d’accès aux marchés publics</w:t>
      </w:r>
    </w:p>
    <w:p w14:paraId="072FC4E6" w14:textId="77777777" w:rsidR="0070479E" w:rsidRPr="00026B4A" w:rsidRDefault="0070479E" w:rsidP="0070479E">
      <w:pPr>
        <w:pStyle w:val="Paragraphedeliste"/>
        <w:numPr>
          <w:ilvl w:val="2"/>
          <w:numId w:val="14"/>
        </w:numPr>
        <w:pBdr>
          <w:top w:val="nil"/>
          <w:left w:val="nil"/>
          <w:bottom w:val="nil"/>
          <w:right w:val="nil"/>
          <w:between w:val="nil"/>
        </w:pBdr>
        <w:tabs>
          <w:tab w:val="left" w:pos="1307"/>
        </w:tabs>
        <w:ind w:left="1208" w:hanging="357"/>
        <w:contextualSpacing w:val="0"/>
        <w:jc w:val="both"/>
      </w:pPr>
      <w:r w:rsidRPr="00026B4A">
        <w:t>Egalité de traitement des candidatures</w:t>
      </w:r>
    </w:p>
    <w:p w14:paraId="62130A40" w14:textId="77777777" w:rsidR="00026B4A" w:rsidRDefault="0070479E" w:rsidP="00026B4A">
      <w:pPr>
        <w:pStyle w:val="Paragraphedeliste"/>
        <w:numPr>
          <w:ilvl w:val="2"/>
          <w:numId w:val="14"/>
        </w:numPr>
        <w:pBdr>
          <w:top w:val="nil"/>
          <w:left w:val="nil"/>
          <w:bottom w:val="nil"/>
          <w:right w:val="nil"/>
          <w:between w:val="nil"/>
        </w:pBdr>
        <w:tabs>
          <w:tab w:val="left" w:pos="1307"/>
        </w:tabs>
        <w:ind w:left="1208" w:hanging="357"/>
        <w:contextualSpacing w:val="0"/>
        <w:jc w:val="both"/>
      </w:pPr>
      <w:r w:rsidRPr="00026B4A">
        <w:lastRenderedPageBreak/>
        <w:t xml:space="preserve">Transparence des procédures </w:t>
      </w:r>
    </w:p>
    <w:p w14:paraId="1D2F90F5" w14:textId="79B64F74" w:rsidR="0070479E" w:rsidRPr="00026B4A" w:rsidRDefault="0070479E" w:rsidP="00026B4A">
      <w:pPr>
        <w:pStyle w:val="Paragraphedeliste"/>
        <w:numPr>
          <w:ilvl w:val="2"/>
          <w:numId w:val="14"/>
        </w:numPr>
        <w:pBdr>
          <w:top w:val="nil"/>
          <w:left w:val="nil"/>
          <w:bottom w:val="nil"/>
          <w:right w:val="nil"/>
          <w:between w:val="nil"/>
        </w:pBdr>
        <w:tabs>
          <w:tab w:val="left" w:pos="1307"/>
        </w:tabs>
        <w:spacing w:after="120"/>
        <w:ind w:left="1208" w:hanging="357"/>
        <w:contextualSpacing w:val="0"/>
        <w:jc w:val="both"/>
      </w:pPr>
      <w:r w:rsidRPr="00026B4A">
        <w:t>Principe d’économie et de proportionnalité</w:t>
      </w:r>
    </w:p>
    <w:bookmarkEnd w:id="1"/>
    <w:p w14:paraId="44D8C199" w14:textId="523FB3CD" w:rsidR="00D27349" w:rsidRPr="00026B4A" w:rsidRDefault="00D44C03" w:rsidP="00F06524">
      <w:pPr>
        <w:pStyle w:val="Paragraphedeliste"/>
        <w:numPr>
          <w:ilvl w:val="0"/>
          <w:numId w:val="14"/>
        </w:numPr>
        <w:pBdr>
          <w:top w:val="nil"/>
          <w:left w:val="nil"/>
          <w:bottom w:val="nil"/>
          <w:right w:val="nil"/>
          <w:between w:val="nil"/>
        </w:pBdr>
        <w:tabs>
          <w:tab w:val="left" w:pos="1307"/>
        </w:tabs>
        <w:spacing w:after="120"/>
        <w:ind w:left="641" w:hanging="357"/>
        <w:contextualSpacing w:val="0"/>
        <w:jc w:val="both"/>
      </w:pPr>
      <w:r w:rsidRPr="00026B4A">
        <w:rPr>
          <w:color w:val="000000"/>
          <w:u w:val="single"/>
        </w:rPr>
        <w:t>Génération de recettes :</w:t>
      </w:r>
      <w:r w:rsidRPr="00026B4A">
        <w:rPr>
          <w:color w:val="000000"/>
        </w:rPr>
        <w:t xml:space="preserve"> </w:t>
      </w:r>
      <w:r w:rsidR="00D27349" w:rsidRPr="00026B4A">
        <w:t>si le projet génère des recettes, cela est à prendre en compte au moment du montage dans le plan de financement car cela peut venir réduire la subvention</w:t>
      </w:r>
      <w:r w:rsidR="0066338C" w:rsidRPr="00026B4A">
        <w:rPr>
          <w:rStyle w:val="Appelnotedebasdep"/>
        </w:rPr>
        <w:footnoteReference w:id="1"/>
      </w:r>
      <w:r w:rsidR="00D27349" w:rsidRPr="00026B4A">
        <w:t>.</w:t>
      </w:r>
    </w:p>
    <w:p w14:paraId="4A87E612" w14:textId="77777777" w:rsidR="00AE07B1" w:rsidRPr="00491090" w:rsidRDefault="00D1191F" w:rsidP="00AE07B1">
      <w:pPr>
        <w:pStyle w:val="Paragraphedeliste"/>
        <w:numPr>
          <w:ilvl w:val="1"/>
          <w:numId w:val="14"/>
        </w:numPr>
        <w:pBdr>
          <w:top w:val="nil"/>
          <w:left w:val="nil"/>
          <w:bottom w:val="nil"/>
          <w:right w:val="nil"/>
          <w:between w:val="nil"/>
        </w:pBdr>
        <w:tabs>
          <w:tab w:val="left" w:pos="1307"/>
        </w:tabs>
        <w:jc w:val="both"/>
      </w:pPr>
      <w:r w:rsidRPr="00491090">
        <w:rPr>
          <w:color w:val="000000"/>
          <w:u w:val="single"/>
        </w:rPr>
        <w:t>Questions relatives aux aides d’État :</w:t>
      </w:r>
      <w:r w:rsidR="00A621DD" w:rsidRPr="00491090">
        <w:t xml:space="preserve"> </w:t>
      </w:r>
    </w:p>
    <w:p w14:paraId="5A92120F" w14:textId="77777777" w:rsidR="00AE07B1" w:rsidRPr="00491090" w:rsidRDefault="00AE07B1" w:rsidP="00AE07B1">
      <w:pPr>
        <w:pStyle w:val="Paragraphedeliste"/>
        <w:numPr>
          <w:ilvl w:val="2"/>
          <w:numId w:val="14"/>
        </w:numPr>
        <w:pBdr>
          <w:top w:val="nil"/>
          <w:left w:val="nil"/>
          <w:bottom w:val="nil"/>
          <w:right w:val="nil"/>
          <w:between w:val="nil"/>
        </w:pBdr>
        <w:tabs>
          <w:tab w:val="left" w:pos="1307"/>
        </w:tabs>
        <w:jc w:val="both"/>
      </w:pPr>
      <w:r w:rsidRPr="00491090">
        <w:t>Si l’aide Interreg remplit de manière cumulative les 5 critères suivants, elle est qualifiée « d’aide d’Etat » et une procédure de mise en conformité est nécessaire : (1) cofinancement alloué à une entreprise</w:t>
      </w:r>
      <w:r w:rsidRPr="00491090">
        <w:rPr>
          <w:vertAlign w:val="superscript"/>
        </w:rPr>
        <w:footnoteReference w:id="2"/>
      </w:r>
      <w:r w:rsidRPr="00491090">
        <w:t>, (2) constituant une aide sélective, (3) d’origine publique, (4) permettant de conférer à l’entreprise un avantage concurrentiel direct ou indirect, et (5) affectant les échanges entre États membres.</w:t>
      </w:r>
    </w:p>
    <w:p w14:paraId="1B7FC0FD" w14:textId="25188124" w:rsidR="00AE07B1" w:rsidRPr="00491090" w:rsidRDefault="00AE07B1" w:rsidP="00B218DD">
      <w:pPr>
        <w:pStyle w:val="Paragraphedeliste"/>
        <w:numPr>
          <w:ilvl w:val="2"/>
          <w:numId w:val="14"/>
        </w:numPr>
        <w:jc w:val="both"/>
      </w:pPr>
      <w:r w:rsidRPr="00491090">
        <w:t xml:space="preserve">Dans ce cas, il y a </w:t>
      </w:r>
      <w:r w:rsidR="00B218DD">
        <w:t>le</w:t>
      </w:r>
      <w:r w:rsidRPr="00491090">
        <w:t xml:space="preserve"> cofinancement FEDER peut </w:t>
      </w:r>
      <w:r w:rsidR="00B218DD">
        <w:t xml:space="preserve">éventuellement </w:t>
      </w:r>
      <w:r w:rsidRPr="00491090">
        <w:t>être déclaré en tant qu’aide « de minimis »</w:t>
      </w:r>
      <w:r w:rsidR="004F1DA0" w:rsidRPr="00491090">
        <w:t xml:space="preserve"> sous conditions</w:t>
      </w:r>
      <w:r w:rsidRPr="00491090">
        <w:t>.</w:t>
      </w:r>
    </w:p>
    <w:p w14:paraId="5BEC1A92" w14:textId="77777777" w:rsidR="00CC781C" w:rsidRDefault="008F7158" w:rsidP="00FC3D8C">
      <w:pPr>
        <w:pStyle w:val="Titre1"/>
        <w:spacing w:before="240"/>
        <w:ind w:left="357" w:firstLine="357"/>
      </w:pPr>
      <w:r>
        <w:t>Exemples de projet</w:t>
      </w:r>
    </w:p>
    <w:p w14:paraId="0BC44BE7" w14:textId="77777777" w:rsidR="005A09DC" w:rsidRDefault="005A09DC" w:rsidP="005A09DC"/>
    <w:p w14:paraId="04A08FE0" w14:textId="77777777" w:rsidR="00557C58" w:rsidRPr="005F2220" w:rsidRDefault="005A09DC" w:rsidP="00557C5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rPr>
      </w:pPr>
      <w:r w:rsidRPr="005F2220">
        <w:rPr>
          <w:b/>
          <w:bCs/>
        </w:rPr>
        <w:t xml:space="preserve">Exemple </w:t>
      </w:r>
      <w:r w:rsidR="00AD41A9" w:rsidRPr="005F2220">
        <w:rPr>
          <w:b/>
          <w:bCs/>
        </w:rPr>
        <w:t xml:space="preserve">de projet </w:t>
      </w:r>
      <w:r w:rsidRPr="005F2220">
        <w:rPr>
          <w:b/>
          <w:bCs/>
        </w:rPr>
        <w:t>n°1 :</w:t>
      </w:r>
    </w:p>
    <w:p w14:paraId="58DE4F23" w14:textId="77777777" w:rsidR="005F2220" w:rsidRPr="005F2220" w:rsidRDefault="005A09DC" w:rsidP="005F2220">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rPr>
          <w:u w:val="single"/>
        </w:rPr>
      </w:pPr>
      <w:r w:rsidRPr="005F2220">
        <w:rPr>
          <w:u w:val="single"/>
        </w:rPr>
        <w:t>Porteur de projet :</w:t>
      </w:r>
      <w:r w:rsidRPr="005F2220">
        <w:t xml:space="preserve"> </w:t>
      </w:r>
      <w:r w:rsidR="005F2220" w:rsidRPr="005F2220">
        <w:t>Conseil départemental du Pas-de-Calais</w:t>
      </w:r>
      <w:r w:rsidR="005F2220" w:rsidRPr="005F2220">
        <w:rPr>
          <w:u w:val="single"/>
        </w:rPr>
        <w:t xml:space="preserve"> </w:t>
      </w:r>
    </w:p>
    <w:p w14:paraId="32EE97F1" w14:textId="1336B0A9" w:rsidR="005A09DC" w:rsidRPr="005F2220" w:rsidRDefault="005A09DC" w:rsidP="005F2220">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pPr>
      <w:r w:rsidRPr="005F2220">
        <w:rPr>
          <w:u w:val="single"/>
        </w:rPr>
        <w:t>Titre :</w:t>
      </w:r>
      <w:r w:rsidR="003143DE" w:rsidRPr="005F2220">
        <w:t xml:space="preserve"> </w:t>
      </w:r>
      <w:r w:rsidR="005F2220" w:rsidRPr="005F2220">
        <w:t>PASSAGE - Autorités publiques soutenant une croissance faible en carbone dans les régions frontalières maritimes européennes</w:t>
      </w:r>
    </w:p>
    <w:p w14:paraId="0647C428" w14:textId="1EF95FDA" w:rsidR="005A09DC" w:rsidRPr="005F2220" w:rsidRDefault="008A4000" w:rsidP="005A09DC">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hyperlink r:id="rId10" w:history="1">
        <w:r w:rsidR="005A09DC" w:rsidRPr="005F2220">
          <w:rPr>
            <w:rStyle w:val="Lienhypertexte"/>
          </w:rPr>
          <w:t>Site web</w:t>
        </w:r>
      </w:hyperlink>
      <w:r w:rsidR="005F2220" w:rsidRPr="005F2220">
        <w:t xml:space="preserve"> et </w:t>
      </w:r>
      <w:hyperlink r:id="rId11" w:history="1">
        <w:r w:rsidR="005F2220" w:rsidRPr="005F2220">
          <w:rPr>
            <w:rStyle w:val="Lienhypertexte"/>
          </w:rPr>
          <w:t>contacts</w:t>
        </w:r>
      </w:hyperlink>
    </w:p>
    <w:p w14:paraId="0A3CF093" w14:textId="140C4813" w:rsidR="00FC3D8C" w:rsidRPr="005F2220" w:rsidRDefault="005A09DC" w:rsidP="00FC3D8C">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sidRPr="005F2220">
        <w:rPr>
          <w:u w:val="single"/>
        </w:rPr>
        <w:t>Dates :</w:t>
      </w:r>
      <w:r w:rsidRPr="005F2220">
        <w:t xml:space="preserve"> </w:t>
      </w:r>
      <w:r w:rsidR="003143DE" w:rsidRPr="005F2220">
        <w:t xml:space="preserve">du </w:t>
      </w:r>
      <w:r w:rsidR="005F2220" w:rsidRPr="005F2220">
        <w:t>01/04/2016 au 30/09/2020</w:t>
      </w:r>
      <w:r w:rsidR="003143DE" w:rsidRPr="005F2220">
        <w:tab/>
      </w:r>
      <w:r w:rsidR="00FC3D8C" w:rsidRPr="005F2220">
        <w:tab/>
      </w:r>
      <w:r w:rsidR="00FC3D8C" w:rsidRPr="005F2220">
        <w:rPr>
          <w:u w:val="single"/>
        </w:rPr>
        <w:t>Subvention UE :</w:t>
      </w:r>
      <w:r w:rsidR="00FC3D8C" w:rsidRPr="005F2220">
        <w:t xml:space="preserve"> </w:t>
      </w:r>
      <w:r w:rsidR="005F2220" w:rsidRPr="005F2220">
        <w:t>1 933 217</w:t>
      </w:r>
      <w:r w:rsidR="003143DE" w:rsidRPr="005F2220">
        <w:t>€</w:t>
      </w:r>
    </w:p>
    <w:p w14:paraId="5EFCF632" w14:textId="59C23466" w:rsidR="005F2220" w:rsidRPr="005F2220" w:rsidRDefault="005F2220" w:rsidP="00C52DE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5F2220">
        <w:t>L'objectif du projet PASSAGE est de réduire les conséquences des flux maritimes et logistiques, des opérations portuaires et des industries connexes sur le changement climatique en promouvant des initiatives à faible émission de carbone dans le cadre de différents instruments politiques tels que les programmes INTERREG VA 2 mers ou Italie-France.</w:t>
      </w:r>
    </w:p>
    <w:p w14:paraId="37BAF107" w14:textId="77777777" w:rsidR="005A09DC" w:rsidRDefault="005A09DC" w:rsidP="005A09DC"/>
    <w:p w14:paraId="19BD763B" w14:textId="77777777" w:rsidR="00C52DE7" w:rsidRPr="00255174" w:rsidRDefault="00C52DE7" w:rsidP="00C52DE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rPr>
      </w:pPr>
      <w:r w:rsidRPr="00255174">
        <w:rPr>
          <w:b/>
          <w:bCs/>
        </w:rPr>
        <w:t xml:space="preserve">Exemple </w:t>
      </w:r>
      <w:r w:rsidR="00AD41A9" w:rsidRPr="00255174">
        <w:rPr>
          <w:b/>
          <w:bCs/>
        </w:rPr>
        <w:t xml:space="preserve">de projet </w:t>
      </w:r>
      <w:r w:rsidRPr="00255174">
        <w:rPr>
          <w:b/>
          <w:bCs/>
        </w:rPr>
        <w:t>n°</w:t>
      </w:r>
      <w:r w:rsidR="00A9669B" w:rsidRPr="00255174">
        <w:rPr>
          <w:b/>
          <w:bCs/>
        </w:rPr>
        <w:t>2</w:t>
      </w:r>
      <w:r w:rsidRPr="00255174">
        <w:rPr>
          <w:b/>
          <w:bCs/>
        </w:rPr>
        <w:t> :</w:t>
      </w:r>
    </w:p>
    <w:p w14:paraId="146D835D" w14:textId="571DBE57" w:rsidR="00C52DE7" w:rsidRPr="00255174" w:rsidRDefault="00C52DE7" w:rsidP="00A9669B">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255174">
        <w:rPr>
          <w:u w:val="single"/>
        </w:rPr>
        <w:t>Porteur de projet :</w:t>
      </w:r>
      <w:r w:rsidR="002F6766" w:rsidRPr="00255174">
        <w:t xml:space="preserve"> </w:t>
      </w:r>
      <w:r w:rsidR="00255174" w:rsidRPr="00255174">
        <w:t>Metropolis Nice Côte d’Azur</w:t>
      </w:r>
    </w:p>
    <w:p w14:paraId="485536AA" w14:textId="4224C85B" w:rsidR="00C52DE7" w:rsidRPr="00255174" w:rsidRDefault="00C52DE7" w:rsidP="004C489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255174">
        <w:rPr>
          <w:u w:val="single"/>
        </w:rPr>
        <w:t>Titre :</w:t>
      </w:r>
      <w:r w:rsidRPr="00255174">
        <w:t xml:space="preserve"> </w:t>
      </w:r>
      <w:r w:rsidR="00255174" w:rsidRPr="00255174">
        <w:t>Blue Green City - Infrastructure bleue et verte pour des villes durables</w:t>
      </w:r>
    </w:p>
    <w:p w14:paraId="081EF439" w14:textId="3A94AA6A" w:rsidR="00C52DE7" w:rsidRPr="00255174" w:rsidRDefault="008A4000" w:rsidP="00C52DE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hyperlink r:id="rId12" w:history="1">
        <w:r w:rsidR="00C52DE7" w:rsidRPr="00255174">
          <w:rPr>
            <w:rStyle w:val="Lienhypertexte"/>
          </w:rPr>
          <w:t>Site web</w:t>
        </w:r>
      </w:hyperlink>
      <w:r w:rsidR="00A9669B" w:rsidRPr="00255174">
        <w:t xml:space="preserve"> et</w:t>
      </w:r>
      <w:r w:rsidR="00C52DE7" w:rsidRPr="00255174">
        <w:t xml:space="preserve"> </w:t>
      </w:r>
      <w:hyperlink r:id="rId13" w:history="1">
        <w:r w:rsidR="00255174" w:rsidRPr="00255174">
          <w:rPr>
            <w:rStyle w:val="Lienhypertexte"/>
          </w:rPr>
          <w:t>contacts</w:t>
        </w:r>
      </w:hyperlink>
    </w:p>
    <w:p w14:paraId="268BE7BB" w14:textId="3A1FE69E" w:rsidR="00A9669B" w:rsidRPr="00255174" w:rsidRDefault="00C52DE7" w:rsidP="002F6766">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sidRPr="00255174">
        <w:rPr>
          <w:u w:val="single"/>
        </w:rPr>
        <w:t>Dates :</w:t>
      </w:r>
      <w:r w:rsidRPr="00255174">
        <w:t xml:space="preserve"> </w:t>
      </w:r>
      <w:r w:rsidR="004C4897" w:rsidRPr="00255174">
        <w:t xml:space="preserve">du </w:t>
      </w:r>
      <w:r w:rsidR="00255174" w:rsidRPr="00255174">
        <w:t>01/08/2019 au 31/01/2023</w:t>
      </w:r>
      <w:r w:rsidR="00FC3D8C" w:rsidRPr="00255174">
        <w:tab/>
      </w:r>
      <w:r w:rsidR="00FC3D8C" w:rsidRPr="00255174">
        <w:tab/>
      </w:r>
      <w:r w:rsidRPr="00255174">
        <w:rPr>
          <w:u w:val="single"/>
        </w:rPr>
        <w:t>Subvention UE :</w:t>
      </w:r>
      <w:r w:rsidRPr="00255174">
        <w:t xml:space="preserve"> </w:t>
      </w:r>
      <w:r w:rsidR="00255174" w:rsidRPr="00255174">
        <w:t>1 348 909</w:t>
      </w:r>
      <w:r w:rsidR="004C4897" w:rsidRPr="00255174">
        <w:t>€</w:t>
      </w:r>
    </w:p>
    <w:p w14:paraId="2F49AE0A" w14:textId="677715FC" w:rsidR="00255174" w:rsidRDefault="00255174" w:rsidP="00887D4D">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rPr>
          <w:highlight w:val="yellow"/>
        </w:rPr>
      </w:pPr>
      <w:r>
        <w:t>Ce projet</w:t>
      </w:r>
      <w:r w:rsidRPr="00255174">
        <w:t xml:space="preserve"> cherche à améliorer les politiques qui promeuvent l</w:t>
      </w:r>
      <w:r>
        <w:t xml:space="preserve">es </w:t>
      </w:r>
      <w:r w:rsidRPr="00255174">
        <w:t>infrastructure</w:t>
      </w:r>
      <w:r>
        <w:t>s</w:t>
      </w:r>
      <w:r w:rsidRPr="00255174">
        <w:t xml:space="preserve"> verte</w:t>
      </w:r>
      <w:r>
        <w:t>s</w:t>
      </w:r>
      <w:r w:rsidRPr="00255174">
        <w:t xml:space="preserve"> et bleue</w:t>
      </w:r>
      <w:r>
        <w:t>s</w:t>
      </w:r>
      <w:r w:rsidRPr="00255174">
        <w:t xml:space="preserve"> </w:t>
      </w:r>
      <w:r>
        <w:t xml:space="preserve">(IVB) </w:t>
      </w:r>
      <w:r w:rsidRPr="00255174">
        <w:t>comme partie intégrante d'une stratégie locale ou régionale de préservation du patrimoine naturel</w:t>
      </w:r>
      <w:r>
        <w:t xml:space="preserve">. Pour ce faire, le projet vise à accroitre </w:t>
      </w:r>
      <w:r w:rsidRPr="00255174">
        <w:t xml:space="preserve">les connaissances des individus, des organisations, des parties prenantes et </w:t>
      </w:r>
      <w:r>
        <w:t>autres</w:t>
      </w:r>
      <w:r w:rsidRPr="00255174">
        <w:t xml:space="preserve"> sur le concept des services écosystémiques et la valeur de</w:t>
      </w:r>
      <w:r>
        <w:t>s IVB</w:t>
      </w:r>
      <w:r w:rsidRPr="00255174">
        <w:t xml:space="preserve"> par le biais d'événements, d'ateliers et de formations liés au projet.</w:t>
      </w:r>
    </w:p>
    <w:p w14:paraId="426EE9CD" w14:textId="77777777" w:rsidR="00410C7F" w:rsidRDefault="00410C7F" w:rsidP="00410C7F"/>
    <w:p w14:paraId="6C1172AF" w14:textId="54A46977" w:rsidR="00CC781C" w:rsidRDefault="008F7158" w:rsidP="00FC3D8C">
      <w:pPr>
        <w:pStyle w:val="Titre1"/>
        <w:spacing w:after="120"/>
        <w:ind w:left="0"/>
      </w:pPr>
      <w:r>
        <w:t>Informations pratiques</w:t>
      </w:r>
    </w:p>
    <w:p w14:paraId="74698D85" w14:textId="6485991A" w:rsidR="00FC3D8C" w:rsidRPr="00900655" w:rsidRDefault="00900655" w:rsidP="00DD1053">
      <w:pPr>
        <w:pStyle w:val="Paragraphedeliste"/>
        <w:numPr>
          <w:ilvl w:val="0"/>
          <w:numId w:val="14"/>
        </w:numPr>
        <w:pBdr>
          <w:top w:val="nil"/>
          <w:left w:val="nil"/>
          <w:bottom w:val="nil"/>
          <w:right w:val="nil"/>
          <w:between w:val="nil"/>
        </w:pBdr>
        <w:tabs>
          <w:tab w:val="left" w:pos="1307"/>
        </w:tabs>
        <w:ind w:left="641" w:hanging="357"/>
        <w:contextualSpacing w:val="0"/>
        <w:jc w:val="both"/>
      </w:pPr>
      <w:r w:rsidRPr="00900655">
        <w:t xml:space="preserve">Pour la </w:t>
      </w:r>
      <w:r w:rsidR="00A3221C">
        <w:t>moitié</w:t>
      </w:r>
      <w:r w:rsidRPr="00900655">
        <w:t xml:space="preserve"> </w:t>
      </w:r>
      <w:r w:rsidR="00A3221C">
        <w:t>n</w:t>
      </w:r>
      <w:r w:rsidRPr="00900655">
        <w:t xml:space="preserve">ord de la France, le point de contact national est le suivant </w:t>
      </w:r>
      <w:r w:rsidR="00DD1053" w:rsidRPr="00900655">
        <w:t xml:space="preserve">: </w:t>
      </w:r>
    </w:p>
    <w:p w14:paraId="5B5756B0" w14:textId="118EF1C0" w:rsidR="00DD1053" w:rsidRPr="00900655" w:rsidRDefault="00DD1053" w:rsidP="00DD1053">
      <w:pPr>
        <w:pStyle w:val="Paragraphedeliste"/>
        <w:numPr>
          <w:ilvl w:val="2"/>
          <w:numId w:val="14"/>
        </w:numPr>
        <w:pBdr>
          <w:top w:val="nil"/>
          <w:left w:val="nil"/>
          <w:bottom w:val="nil"/>
          <w:right w:val="nil"/>
          <w:between w:val="nil"/>
        </w:pBdr>
        <w:tabs>
          <w:tab w:val="left" w:pos="1307"/>
        </w:tabs>
        <w:ind w:left="1208" w:hanging="357"/>
        <w:contextualSpacing w:val="0"/>
        <w:jc w:val="both"/>
      </w:pPr>
      <w:r w:rsidRPr="00900655">
        <w:t xml:space="preserve">Nom : </w:t>
      </w:r>
      <w:r w:rsidR="00900655" w:rsidRPr="00900655">
        <w:t>Caroline GAUTHIER</w:t>
      </w:r>
    </w:p>
    <w:p w14:paraId="11431326" w14:textId="3E4C8362" w:rsidR="00DD1053" w:rsidRPr="00900655" w:rsidRDefault="00DD1053" w:rsidP="00DD1053">
      <w:pPr>
        <w:pStyle w:val="Paragraphedeliste"/>
        <w:numPr>
          <w:ilvl w:val="2"/>
          <w:numId w:val="14"/>
        </w:numPr>
        <w:pBdr>
          <w:top w:val="nil"/>
          <w:left w:val="nil"/>
          <w:bottom w:val="nil"/>
          <w:right w:val="nil"/>
          <w:between w:val="nil"/>
        </w:pBdr>
        <w:tabs>
          <w:tab w:val="left" w:pos="1307"/>
        </w:tabs>
        <w:ind w:left="1208" w:hanging="357"/>
        <w:contextualSpacing w:val="0"/>
        <w:jc w:val="both"/>
      </w:pPr>
      <w:r w:rsidRPr="00900655">
        <w:t>Téléphone : +33(0)3.</w:t>
      </w:r>
      <w:r w:rsidR="00900655" w:rsidRPr="00900655">
        <w:t>74.27.40.56</w:t>
      </w:r>
    </w:p>
    <w:p w14:paraId="1E9159E3" w14:textId="42F272D5" w:rsidR="00DD1053" w:rsidRPr="00900655" w:rsidRDefault="00900655" w:rsidP="00DD1053">
      <w:pPr>
        <w:pStyle w:val="Paragraphedeliste"/>
        <w:numPr>
          <w:ilvl w:val="2"/>
          <w:numId w:val="14"/>
        </w:numPr>
        <w:pBdr>
          <w:top w:val="nil"/>
          <w:left w:val="nil"/>
          <w:bottom w:val="nil"/>
          <w:right w:val="nil"/>
          <w:between w:val="nil"/>
        </w:pBdr>
        <w:tabs>
          <w:tab w:val="left" w:pos="1307"/>
        </w:tabs>
        <w:ind w:left="1208" w:hanging="357"/>
        <w:contextualSpacing w:val="0"/>
        <w:jc w:val="both"/>
      </w:pPr>
      <w:r w:rsidRPr="00900655">
        <w:lastRenderedPageBreak/>
        <w:t xml:space="preserve">Lien vers le formulaire de contact : </w:t>
      </w:r>
      <w:hyperlink r:id="rId14" w:history="1">
        <w:r w:rsidRPr="00900655">
          <w:rPr>
            <w:rStyle w:val="Lienhypertexte"/>
          </w:rPr>
          <w:t>https://www.interregeurope.eu/contact-us/national-points-of-contact/</w:t>
        </w:r>
      </w:hyperlink>
      <w:r w:rsidRPr="00900655">
        <w:t xml:space="preserve"> </w:t>
      </w:r>
      <w:r w:rsidR="00DD1053" w:rsidRPr="00900655">
        <w:t xml:space="preserve"> </w:t>
      </w:r>
    </w:p>
    <w:p w14:paraId="50C02F36" w14:textId="5FFB858C" w:rsidR="00DD1053" w:rsidRPr="00900655" w:rsidRDefault="00DD1053" w:rsidP="00900655">
      <w:pPr>
        <w:pStyle w:val="Paragraphedeliste"/>
        <w:numPr>
          <w:ilvl w:val="2"/>
          <w:numId w:val="14"/>
        </w:numPr>
        <w:pBdr>
          <w:top w:val="nil"/>
          <w:left w:val="nil"/>
          <w:bottom w:val="nil"/>
          <w:right w:val="nil"/>
          <w:between w:val="nil"/>
        </w:pBdr>
        <w:tabs>
          <w:tab w:val="left" w:pos="1307"/>
        </w:tabs>
        <w:ind w:left="1208" w:hanging="357"/>
        <w:contextualSpacing w:val="0"/>
        <w:jc w:val="both"/>
      </w:pPr>
      <w:r w:rsidRPr="00900655">
        <w:t xml:space="preserve">Adresse : </w:t>
      </w:r>
      <w:r w:rsidR="00900655" w:rsidRPr="00900655">
        <w:t>Région Hauts-de-France, 151 avenue du Président Hoover</w:t>
      </w:r>
    </w:p>
    <w:p w14:paraId="4F3F2759" w14:textId="556A9828" w:rsidR="00900655" w:rsidRPr="00900655" w:rsidRDefault="00900655" w:rsidP="00900655">
      <w:pPr>
        <w:pStyle w:val="Paragraphedeliste"/>
        <w:pBdr>
          <w:top w:val="nil"/>
          <w:left w:val="nil"/>
          <w:bottom w:val="nil"/>
          <w:right w:val="nil"/>
          <w:between w:val="nil"/>
        </w:pBdr>
        <w:tabs>
          <w:tab w:val="left" w:pos="1307"/>
        </w:tabs>
        <w:ind w:left="1208"/>
        <w:contextualSpacing w:val="0"/>
        <w:jc w:val="both"/>
      </w:pPr>
      <w:r w:rsidRPr="00900655">
        <w:t>Lille 59555 France</w:t>
      </w:r>
    </w:p>
    <w:p w14:paraId="3F5D4EBD" w14:textId="463F28B6" w:rsidR="00E6493E" w:rsidRPr="00900655" w:rsidRDefault="009A11D2" w:rsidP="00FC3D8C">
      <w:pPr>
        <w:pStyle w:val="Paragraphedeliste"/>
        <w:numPr>
          <w:ilvl w:val="0"/>
          <w:numId w:val="14"/>
        </w:numPr>
        <w:pBdr>
          <w:top w:val="nil"/>
          <w:left w:val="nil"/>
          <w:bottom w:val="nil"/>
          <w:right w:val="nil"/>
          <w:between w:val="nil"/>
        </w:pBdr>
        <w:tabs>
          <w:tab w:val="left" w:pos="1307"/>
        </w:tabs>
        <w:spacing w:before="120"/>
        <w:ind w:left="641" w:hanging="357"/>
        <w:contextualSpacing w:val="0"/>
        <w:jc w:val="both"/>
        <w:rPr>
          <w:color w:val="000000"/>
        </w:rPr>
      </w:pPr>
      <w:r w:rsidRPr="00900655">
        <w:rPr>
          <w:color w:val="000000"/>
        </w:rPr>
        <w:t xml:space="preserve">La soumission de nouveaux projets dans le cadre d’INTERREG VI </w:t>
      </w:r>
      <w:r w:rsidR="0014128A">
        <w:rPr>
          <w:color w:val="000000"/>
        </w:rPr>
        <w:t>Europe</w:t>
      </w:r>
      <w:r w:rsidRPr="00900655">
        <w:rPr>
          <w:color w:val="000000"/>
        </w:rPr>
        <w:t xml:space="preserve"> (2021-2027) débutera à partir de début 2022 mais il est d’ores et déjà possible de </w:t>
      </w:r>
      <w:r w:rsidR="007C23A9" w:rsidRPr="00900655">
        <w:rPr>
          <w:color w:val="000000"/>
        </w:rPr>
        <w:t xml:space="preserve">contacter les points de contact </w:t>
      </w:r>
      <w:r w:rsidR="00542511" w:rsidRPr="00900655">
        <w:rPr>
          <w:color w:val="000000"/>
        </w:rPr>
        <w:t>du programme listés ci-dessus pour obtenir plus d’informations sur le futur programme.</w:t>
      </w:r>
    </w:p>
    <w:sectPr w:rsidR="00E6493E" w:rsidRPr="00900655">
      <w:headerReference w:type="default" r:id="rId15"/>
      <w:footerReference w:type="even" r:id="rId16"/>
      <w:footerReference w:type="default" r:id="rId17"/>
      <w:pgSz w:w="11900" w:h="16840"/>
      <w:pgMar w:top="1276" w:right="985" w:bottom="85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D42E5" w14:textId="77777777" w:rsidR="008A4000" w:rsidRDefault="008A4000">
      <w:r>
        <w:separator/>
      </w:r>
    </w:p>
  </w:endnote>
  <w:endnote w:type="continuationSeparator" w:id="0">
    <w:p w14:paraId="04E4CF98" w14:textId="77777777" w:rsidR="008A4000" w:rsidRDefault="008A4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mo">
    <w:charset w:val="00"/>
    <w:family w:val="auto"/>
    <w:pitch w:val="default"/>
  </w:font>
  <w:font w:name="Cambria">
    <w:panose1 w:val="02040503050406030204"/>
    <w:charset w:val="00"/>
    <w:family w:val="roman"/>
    <w:pitch w:val="variable"/>
    <w:sig w:usb0="E00006FF" w:usb1="420024FF" w:usb2="02000000" w:usb3="00000000" w:csb0="0000019F" w:csb1="00000000"/>
  </w:font>
  <w:font w:name="Times New Roman (Corps CS)">
    <w:altName w:val="Times New Roman"/>
    <w:charset w:val="00"/>
    <w:family w:val="roman"/>
    <w:pitch w:val="default"/>
  </w:font>
  <w:font w:name="Trajan Pro">
    <w:altName w:val="Cambria"/>
    <w:panose1 w:val="00000000000000000000"/>
    <w:charset w:val="4D"/>
    <w:family w:val="roman"/>
    <w:notTrueType/>
    <w:pitch w:val="variable"/>
    <w:sig w:usb0="00000007" w:usb1="00000000" w:usb2="00000000" w:usb3="00000000" w:csb0="00000093"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Orator Std">
    <w:altName w:val="Calibri"/>
    <w:panose1 w:val="00000000000000000000"/>
    <w:charset w:val="4D"/>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62149" w14:textId="77777777" w:rsidR="007C23A9" w:rsidRDefault="007C23A9">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46079F0C" w14:textId="77777777" w:rsidR="007C23A9" w:rsidRDefault="007C23A9">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876EE" w14:textId="77777777" w:rsidR="007C23A9" w:rsidRDefault="007C23A9">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6A0D73">
      <w:rPr>
        <w:noProof/>
        <w:color w:val="000000"/>
      </w:rPr>
      <w:t>5</w:t>
    </w:r>
    <w:r>
      <w:rPr>
        <w:color w:val="000000"/>
      </w:rPr>
      <w:fldChar w:fldCharType="end"/>
    </w:r>
  </w:p>
  <w:tbl>
    <w:tblPr>
      <w:tblStyle w:val="a0"/>
      <w:tblW w:w="9781" w:type="dxa"/>
      <w:tblInd w:w="0" w:type="dxa"/>
      <w:tblBorders>
        <w:top w:val="nil"/>
        <w:left w:val="nil"/>
        <w:bottom w:val="nil"/>
        <w:right w:val="nil"/>
        <w:insideH w:val="single" w:sz="18" w:space="0" w:color="000000"/>
        <w:insideV w:val="single" w:sz="12" w:space="0" w:color="000000"/>
      </w:tblBorders>
      <w:tblLayout w:type="fixed"/>
      <w:tblLook w:val="0400" w:firstRow="0" w:lastRow="0" w:firstColumn="0" w:lastColumn="0" w:noHBand="0" w:noVBand="1"/>
    </w:tblPr>
    <w:tblGrid>
      <w:gridCol w:w="1661"/>
      <w:gridCol w:w="6166"/>
      <w:gridCol w:w="1954"/>
    </w:tblGrid>
    <w:tr w:rsidR="007C23A9" w14:paraId="0DC34D02" w14:textId="77777777">
      <w:tc>
        <w:tcPr>
          <w:tcW w:w="1661" w:type="dxa"/>
        </w:tcPr>
        <w:p w14:paraId="7A87734E" w14:textId="77777777" w:rsidR="007C23A9" w:rsidRDefault="007C23A9">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Enviropea</w:t>
          </w:r>
        </w:p>
      </w:tc>
      <w:tc>
        <w:tcPr>
          <w:tcW w:w="6166" w:type="dxa"/>
        </w:tcPr>
        <w:p w14:paraId="395F784A" w14:textId="77777777" w:rsidR="007C23A9" w:rsidRDefault="007C23A9">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Mobilisation fonds européens - Grand Est</w:t>
          </w:r>
        </w:p>
      </w:tc>
      <w:tc>
        <w:tcPr>
          <w:tcW w:w="1954" w:type="dxa"/>
          <w:shd w:val="clear" w:color="auto" w:fill="DFDFFF"/>
        </w:tcPr>
        <w:p w14:paraId="1E967997" w14:textId="77777777" w:rsidR="007C23A9" w:rsidRDefault="007C23A9">
          <w:pPr>
            <w:pBdr>
              <w:top w:val="nil"/>
              <w:left w:val="nil"/>
              <w:bottom w:val="nil"/>
              <w:right w:val="nil"/>
              <w:between w:val="nil"/>
            </w:pBdr>
            <w:tabs>
              <w:tab w:val="center" w:pos="4536"/>
              <w:tab w:val="right" w:pos="9072"/>
            </w:tabs>
            <w:ind w:right="360"/>
            <w:rPr>
              <w:color w:val="000000"/>
            </w:rPr>
          </w:pPr>
          <w:r>
            <w:rPr>
              <w:color w:val="000000"/>
            </w:rPr>
            <w:t>2021</w:t>
          </w:r>
        </w:p>
      </w:tc>
    </w:tr>
  </w:tbl>
  <w:p w14:paraId="186DED37" w14:textId="77777777" w:rsidR="007C23A9" w:rsidRDefault="007C23A9">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A3294" w14:textId="77777777" w:rsidR="008A4000" w:rsidRDefault="008A4000">
      <w:r>
        <w:separator/>
      </w:r>
    </w:p>
  </w:footnote>
  <w:footnote w:type="continuationSeparator" w:id="0">
    <w:p w14:paraId="60BAB17F" w14:textId="77777777" w:rsidR="008A4000" w:rsidRDefault="008A4000">
      <w:r>
        <w:continuationSeparator/>
      </w:r>
    </w:p>
  </w:footnote>
  <w:footnote w:id="1">
    <w:p w14:paraId="2E96D8B1" w14:textId="5B8C9C6F" w:rsidR="0066338C" w:rsidRPr="00C74BE7" w:rsidRDefault="0066338C">
      <w:pPr>
        <w:pStyle w:val="Notedebasdepage"/>
        <w:rPr>
          <w:sz w:val="16"/>
          <w:szCs w:val="16"/>
        </w:rPr>
      </w:pPr>
      <w:r w:rsidRPr="00C74BE7">
        <w:rPr>
          <w:rStyle w:val="Appelnotedebasdep"/>
          <w:sz w:val="16"/>
          <w:szCs w:val="16"/>
        </w:rPr>
        <w:footnoteRef/>
      </w:r>
      <w:r w:rsidRPr="00C74BE7">
        <w:rPr>
          <w:sz w:val="16"/>
          <w:szCs w:val="16"/>
        </w:rPr>
        <w:t xml:space="preserve"> La suppression de cette règle fait partie des mesures de simplification pour la période 2021-2027.</w:t>
      </w:r>
    </w:p>
  </w:footnote>
  <w:footnote w:id="2">
    <w:p w14:paraId="5E33F3A3" w14:textId="77777777" w:rsidR="00AE07B1" w:rsidRDefault="00AE07B1" w:rsidP="00AE07B1">
      <w:pPr>
        <w:pStyle w:val="Notedebasdepage"/>
      </w:pPr>
      <w:r w:rsidRPr="00C74BE7">
        <w:rPr>
          <w:rStyle w:val="Appelnotedebasdep"/>
          <w:sz w:val="16"/>
          <w:szCs w:val="16"/>
        </w:rPr>
        <w:footnoteRef/>
      </w:r>
      <w:r w:rsidRPr="00C74BE7">
        <w:rPr>
          <w:sz w:val="16"/>
          <w:szCs w:val="16"/>
        </w:rPr>
        <w:t xml:space="preserve"> Il est à noter que l’Union européenne a une acception très large de la notion </w:t>
      </w:r>
      <w:r w:rsidR="007654FA" w:rsidRPr="00C74BE7">
        <w:rPr>
          <w:sz w:val="16"/>
          <w:szCs w:val="16"/>
        </w:rPr>
        <w:t>d’«</w:t>
      </w:r>
      <w:r w:rsidRPr="00C74BE7">
        <w:rPr>
          <w:sz w:val="16"/>
          <w:szCs w:val="16"/>
        </w:rPr>
        <w:t> entreprise ».</w:t>
      </w:r>
      <w:r w:rsidR="009A5870" w:rsidRPr="00C74BE7">
        <w:rPr>
          <w:sz w:val="16"/>
          <w:szCs w:val="16"/>
        </w:rPr>
        <w:t xml:space="preserve"> Des associations, des sociétés publiques ou des fondations peuvent être des « entreprises » au sens de l’UE lorsque le projet visé relève d’une activité concurrentielle.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5C047" w14:textId="77777777" w:rsidR="007C23A9" w:rsidRDefault="007C23A9">
    <w:pPr>
      <w:pBdr>
        <w:top w:val="nil"/>
        <w:left w:val="nil"/>
        <w:bottom w:val="nil"/>
        <w:right w:val="nil"/>
        <w:between w:val="nil"/>
      </w:pBdr>
      <w:tabs>
        <w:tab w:val="center" w:pos="4536"/>
        <w:tab w:val="right" w:pos="9072"/>
      </w:tabs>
      <w:jc w:val="center"/>
      <w:rPr>
        <w:color w:val="000000"/>
      </w:rPr>
    </w:pPr>
    <w:r>
      <w:rPr>
        <w:noProof/>
      </w:rPr>
      <w:drawing>
        <wp:anchor distT="0" distB="0" distL="0" distR="0" simplePos="0" relativeHeight="251659264" behindDoc="0" locked="0" layoutInCell="1" hidden="0" allowOverlap="1" wp14:anchorId="012D992D" wp14:editId="4D5A131C">
          <wp:simplePos x="0" y="0"/>
          <wp:positionH relativeFrom="column">
            <wp:posOffset>-567690</wp:posOffset>
          </wp:positionH>
          <wp:positionV relativeFrom="paragraph">
            <wp:posOffset>-396875</wp:posOffset>
          </wp:positionV>
          <wp:extent cx="666115" cy="701040"/>
          <wp:effectExtent l="0" t="0" r="635" b="3810"/>
          <wp:wrapSquare wrapText="bothSides" distT="0" distB="0" distL="0" distR="0"/>
          <wp:docPr id="11" name="image3.jpg" descr="ademe - YouTube"/>
          <wp:cNvGraphicFramePr/>
          <a:graphic xmlns:a="http://schemas.openxmlformats.org/drawingml/2006/main">
            <a:graphicData uri="http://schemas.openxmlformats.org/drawingml/2006/picture">
              <pic:pic xmlns:pic="http://schemas.openxmlformats.org/drawingml/2006/picture">
                <pic:nvPicPr>
                  <pic:cNvPr id="0" name="image3.jpg" descr="ademe - YouTube"/>
                  <pic:cNvPicPr preferRelativeResize="0"/>
                </pic:nvPicPr>
                <pic:blipFill>
                  <a:blip r:embed="rId1"/>
                  <a:srcRect/>
                  <a:stretch>
                    <a:fillRect/>
                  </a:stretch>
                </pic:blipFill>
                <pic:spPr>
                  <a:xfrm>
                    <a:off x="0" y="0"/>
                    <a:ext cx="666115" cy="701040"/>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58240" behindDoc="0" locked="0" layoutInCell="1" hidden="0" allowOverlap="1" wp14:anchorId="139C091E" wp14:editId="64169113">
          <wp:simplePos x="0" y="0"/>
          <wp:positionH relativeFrom="column">
            <wp:posOffset>5682153</wp:posOffset>
          </wp:positionH>
          <wp:positionV relativeFrom="paragraph">
            <wp:posOffset>-280669</wp:posOffset>
          </wp:positionV>
          <wp:extent cx="993352" cy="222127"/>
          <wp:effectExtent l="0" t="0" r="0" b="0"/>
          <wp:wrapSquare wrapText="bothSides" distT="0" distB="0" distL="0" distR="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993352" cy="222127"/>
                  </a:xfrm>
                  <a:prstGeom prst="rect">
                    <a:avLst/>
                  </a:prstGeom>
                  <a:ln/>
                </pic:spPr>
              </pic:pic>
            </a:graphicData>
          </a:graphic>
        </wp:anchor>
      </w:drawing>
    </w:r>
    <w:r>
      <w:rPr>
        <w:noProof/>
      </w:rPr>
      <w:drawing>
        <wp:anchor distT="0" distB="0" distL="0" distR="0" simplePos="0" relativeHeight="251660288" behindDoc="0" locked="0" layoutInCell="1" hidden="0" allowOverlap="1" wp14:anchorId="50C86330" wp14:editId="329207BF">
          <wp:simplePos x="0" y="0"/>
          <wp:positionH relativeFrom="column">
            <wp:posOffset>58632</wp:posOffset>
          </wp:positionH>
          <wp:positionV relativeFrom="paragraph">
            <wp:posOffset>-238336</wp:posOffset>
          </wp:positionV>
          <wp:extent cx="1286510" cy="424815"/>
          <wp:effectExtent l="0" t="0" r="0" b="0"/>
          <wp:wrapSquare wrapText="bothSides" distT="0" distB="0" distL="0" distR="0"/>
          <wp:docPr id="12" name="image1.jpg" descr="Grand Est: Les meilleures parodies du nouveau logo de la ..."/>
          <wp:cNvGraphicFramePr/>
          <a:graphic xmlns:a="http://schemas.openxmlformats.org/drawingml/2006/main">
            <a:graphicData uri="http://schemas.openxmlformats.org/drawingml/2006/picture">
              <pic:pic xmlns:pic="http://schemas.openxmlformats.org/drawingml/2006/picture">
                <pic:nvPicPr>
                  <pic:cNvPr id="0" name="image1.jpg" descr="Grand Est: Les meilleures parodies du nouveau logo de la ..."/>
                  <pic:cNvPicPr preferRelativeResize="0"/>
                </pic:nvPicPr>
                <pic:blipFill>
                  <a:blip r:embed="rId3"/>
                  <a:srcRect l="16273" t="30577" r="17470" b="35230"/>
                  <a:stretch>
                    <a:fillRect/>
                  </a:stretch>
                </pic:blipFill>
                <pic:spPr>
                  <a:xfrm>
                    <a:off x="0" y="0"/>
                    <a:ext cx="1286510" cy="42481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359D8"/>
    <w:multiLevelType w:val="hybridMultilevel"/>
    <w:tmpl w:val="E58CBD9A"/>
    <w:lvl w:ilvl="0" w:tplc="EC7E1DB8">
      <w:start w:val="1"/>
      <w:numFmt w:val="bullet"/>
      <w:lvlText w:val=""/>
      <w:lvlJc w:val="left"/>
      <w:pPr>
        <w:ind w:left="340" w:hanging="227"/>
      </w:pPr>
      <w:rPr>
        <w:rFonts w:ascii="Wingdings" w:hAnsi="Wingdings" w:hint="default"/>
      </w:rPr>
    </w:lvl>
    <w:lvl w:ilvl="1" w:tplc="92D8D6E6">
      <w:start w:val="1"/>
      <w:numFmt w:val="bullet"/>
      <w:lvlText w:val="o"/>
      <w:lvlJc w:val="left"/>
      <w:pPr>
        <w:ind w:left="794" w:hanging="227"/>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950323"/>
    <w:multiLevelType w:val="multilevel"/>
    <w:tmpl w:val="F2B4714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644" w:hanging="360"/>
      </w:pPr>
      <w:rPr>
        <w:rFonts w:ascii="Courier New" w:eastAsia="Courier New" w:hAnsi="Courier New" w:cs="Courier New"/>
      </w:rPr>
    </w:lvl>
    <w:lvl w:ilvl="2">
      <w:start w:val="1"/>
      <w:numFmt w:val="bullet"/>
      <w:lvlText w:val="▪"/>
      <w:lvlJc w:val="left"/>
      <w:pPr>
        <w:ind w:left="1210" w:hanging="360"/>
      </w:pPr>
      <w:rPr>
        <w:rFonts w:ascii="Noto Sans Symbols" w:eastAsia="Noto Sans Symbols" w:hAnsi="Noto Sans Symbols" w:cs="Noto Sans Symbols"/>
      </w:rPr>
    </w:lvl>
    <w:lvl w:ilvl="3">
      <w:start w:val="1"/>
      <w:numFmt w:val="bullet"/>
      <w:lvlText w:val=""/>
      <w:lvlJc w:val="left"/>
      <w:pPr>
        <w:ind w:left="1210" w:hanging="360"/>
      </w:pPr>
      <w:rPr>
        <w:rFonts w:ascii="Wingdings" w:hAnsi="Wingdings" w:hint="default"/>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11175CDD"/>
    <w:multiLevelType w:val="multilevel"/>
    <w:tmpl w:val="F70658F2"/>
    <w:lvl w:ilvl="0">
      <w:start w:val="1"/>
      <w:numFmt w:val="bullet"/>
      <w:pStyle w:val="Titre2"/>
      <w:lvlText w:val=""/>
      <w:lvlJc w:val="left"/>
      <w:pPr>
        <w:tabs>
          <w:tab w:val="num" w:pos="1080"/>
        </w:tabs>
        <w:ind w:left="284" w:firstLine="453"/>
      </w:pPr>
      <w:rPr>
        <w:rFonts w:ascii="Wingdings" w:hAnsi="Wingdings" w:hint="default"/>
      </w:rPr>
    </w:lvl>
    <w:lvl w:ilvl="1">
      <w:start w:val="1"/>
      <w:numFmt w:val="decimal"/>
      <w:lvlText w:val="%2."/>
      <w:lvlJc w:val="left"/>
      <w:pPr>
        <w:tabs>
          <w:tab w:val="num" w:pos="1800"/>
        </w:tabs>
        <w:ind w:left="1800" w:hanging="720"/>
      </w:pPr>
      <w:rPr>
        <w:rFonts w:hint="default"/>
      </w:rPr>
    </w:lvl>
    <w:lvl w:ilvl="2">
      <w:start w:val="1"/>
      <w:numFmt w:val="decimal"/>
      <w:lvlText w:val="%3."/>
      <w:lvlJc w:val="left"/>
      <w:pPr>
        <w:tabs>
          <w:tab w:val="num" w:pos="2520"/>
        </w:tabs>
        <w:ind w:left="2520" w:hanging="720"/>
      </w:pPr>
      <w:rPr>
        <w:rFonts w:hint="default"/>
      </w:rPr>
    </w:lvl>
    <w:lvl w:ilvl="3">
      <w:start w:val="1"/>
      <w:numFmt w:val="decimal"/>
      <w:lvlText w:val="%4."/>
      <w:lvlJc w:val="left"/>
      <w:pPr>
        <w:tabs>
          <w:tab w:val="num" w:pos="3240"/>
        </w:tabs>
        <w:ind w:left="3240" w:hanging="720"/>
      </w:pPr>
      <w:rPr>
        <w:rFonts w:hint="default"/>
      </w:rPr>
    </w:lvl>
    <w:lvl w:ilvl="4">
      <w:start w:val="1"/>
      <w:numFmt w:val="decimal"/>
      <w:lvlText w:val="%5."/>
      <w:lvlJc w:val="left"/>
      <w:pPr>
        <w:tabs>
          <w:tab w:val="num" w:pos="3960"/>
        </w:tabs>
        <w:ind w:left="3960" w:hanging="720"/>
      </w:pPr>
      <w:rPr>
        <w:rFonts w:hint="default"/>
      </w:rPr>
    </w:lvl>
    <w:lvl w:ilvl="5">
      <w:start w:val="1"/>
      <w:numFmt w:val="decimal"/>
      <w:lvlText w:val="%6."/>
      <w:lvlJc w:val="left"/>
      <w:pPr>
        <w:tabs>
          <w:tab w:val="num" w:pos="4680"/>
        </w:tabs>
        <w:ind w:left="4680" w:hanging="720"/>
      </w:pPr>
      <w:rPr>
        <w:rFonts w:hint="default"/>
      </w:rPr>
    </w:lvl>
    <w:lvl w:ilvl="6">
      <w:start w:val="1"/>
      <w:numFmt w:val="decimal"/>
      <w:lvlText w:val="%7."/>
      <w:lvlJc w:val="left"/>
      <w:pPr>
        <w:tabs>
          <w:tab w:val="num" w:pos="5400"/>
        </w:tabs>
        <w:ind w:left="5400" w:hanging="720"/>
      </w:pPr>
      <w:rPr>
        <w:rFonts w:hint="default"/>
      </w:rPr>
    </w:lvl>
    <w:lvl w:ilvl="7">
      <w:start w:val="1"/>
      <w:numFmt w:val="decimal"/>
      <w:lvlText w:val="%8."/>
      <w:lvlJc w:val="left"/>
      <w:pPr>
        <w:tabs>
          <w:tab w:val="num" w:pos="6120"/>
        </w:tabs>
        <w:ind w:left="6120" w:hanging="720"/>
      </w:pPr>
      <w:rPr>
        <w:rFonts w:hint="default"/>
      </w:rPr>
    </w:lvl>
    <w:lvl w:ilvl="8">
      <w:start w:val="1"/>
      <w:numFmt w:val="decimal"/>
      <w:lvlText w:val="%9."/>
      <w:lvlJc w:val="left"/>
      <w:pPr>
        <w:tabs>
          <w:tab w:val="num" w:pos="6840"/>
        </w:tabs>
        <w:ind w:left="6840" w:hanging="720"/>
      </w:pPr>
      <w:rPr>
        <w:rFonts w:hint="default"/>
      </w:rPr>
    </w:lvl>
  </w:abstractNum>
  <w:abstractNum w:abstractNumId="3" w15:restartNumberingAfterBreak="0">
    <w:nsid w:val="13E866AA"/>
    <w:multiLevelType w:val="hybridMultilevel"/>
    <w:tmpl w:val="8C8A263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501D3E"/>
    <w:multiLevelType w:val="hybridMultilevel"/>
    <w:tmpl w:val="5406FD08"/>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3A71B1"/>
    <w:multiLevelType w:val="multilevel"/>
    <w:tmpl w:val="A8680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686D43"/>
    <w:multiLevelType w:val="multilevel"/>
    <w:tmpl w:val="F88824B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644" w:hanging="360"/>
      </w:pPr>
      <w:rPr>
        <w:rFonts w:ascii="Courier New" w:eastAsia="Courier New" w:hAnsi="Courier New" w:cs="Courier New"/>
      </w:rPr>
    </w:lvl>
    <w:lvl w:ilvl="2">
      <w:start w:val="1"/>
      <w:numFmt w:val="bullet"/>
      <w:lvlText w:val="▪"/>
      <w:lvlJc w:val="left"/>
      <w:pPr>
        <w:ind w:left="1210" w:hanging="360"/>
      </w:pPr>
      <w:rPr>
        <w:rFonts w:ascii="Noto Sans Symbols" w:eastAsia="Noto Sans Symbols" w:hAnsi="Noto Sans Symbols" w:cs="Noto Sans Symbols"/>
      </w:rPr>
    </w:lvl>
    <w:lvl w:ilvl="3">
      <w:start w:val="1"/>
      <w:numFmt w:val="bullet"/>
      <w:lvlText w:val=""/>
      <w:lvlJc w:val="left"/>
      <w:pPr>
        <w:ind w:left="1210" w:hanging="360"/>
      </w:pPr>
      <w:rPr>
        <w:rFonts w:ascii="Wingdings" w:hAnsi="Wingdings" w:hint="default"/>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26B1156A"/>
    <w:multiLevelType w:val="hybridMultilevel"/>
    <w:tmpl w:val="8A1610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0A1184"/>
    <w:multiLevelType w:val="hybridMultilevel"/>
    <w:tmpl w:val="966C329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E8D2270"/>
    <w:multiLevelType w:val="multilevel"/>
    <w:tmpl w:val="7FD6A582"/>
    <w:lvl w:ilvl="0">
      <w:start w:val="1"/>
      <w:numFmt w:val="bullet"/>
      <w:pStyle w:val="EnvPartie"/>
      <w:lvlText w:val="⮚"/>
      <w:lvlJc w:val="left"/>
      <w:pPr>
        <w:ind w:left="360" w:hanging="360"/>
      </w:pPr>
      <w:rPr>
        <w:rFonts w:ascii="Noto Sans Symbols" w:eastAsia="Noto Sans Symbols" w:hAnsi="Noto Sans Symbols" w:cs="Noto Sans Symbols"/>
      </w:rPr>
    </w:lvl>
    <w:lvl w:ilvl="1">
      <w:start w:val="1"/>
      <w:numFmt w:val="bullet"/>
      <w:lvlText w:val="o"/>
      <w:lvlJc w:val="left"/>
      <w:pPr>
        <w:ind w:left="644" w:hanging="360"/>
      </w:pPr>
      <w:rPr>
        <w:rFonts w:ascii="Courier New" w:eastAsia="Courier New" w:hAnsi="Courier New" w:cs="Courier New"/>
      </w:rPr>
    </w:lvl>
    <w:lvl w:ilvl="2">
      <w:start w:val="1"/>
      <w:numFmt w:val="bullet"/>
      <w:lvlText w:val="▪"/>
      <w:lvlJc w:val="left"/>
      <w:pPr>
        <w:ind w:left="1210" w:hanging="360"/>
      </w:pPr>
      <w:rPr>
        <w:rFonts w:ascii="Noto Sans Symbols" w:eastAsia="Noto Sans Symbols" w:hAnsi="Noto Sans Symbols" w:cs="Noto Sans Symbols"/>
      </w:rPr>
    </w:lvl>
    <w:lvl w:ilvl="3">
      <w:start w:val="1"/>
      <w:numFmt w:val="bullet"/>
      <w:lvlText w:val=""/>
      <w:lvlJc w:val="left"/>
      <w:pPr>
        <w:ind w:left="1636" w:hanging="360"/>
      </w:pPr>
      <w:rPr>
        <w:rFonts w:ascii="Wingdings" w:hAnsi="Wingdings" w:hint="default"/>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30463673"/>
    <w:multiLevelType w:val="hybridMultilevel"/>
    <w:tmpl w:val="4DB6C9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2214FB2"/>
    <w:multiLevelType w:val="hybridMultilevel"/>
    <w:tmpl w:val="A42A9148"/>
    <w:lvl w:ilvl="0" w:tplc="1306257E">
      <w:start w:val="3"/>
      <w:numFmt w:val="bullet"/>
      <w:lvlText w:val="-"/>
      <w:lvlJc w:val="left"/>
      <w:pPr>
        <w:ind w:left="927" w:hanging="360"/>
      </w:pPr>
      <w:rPr>
        <w:rFonts w:ascii="Calibri" w:eastAsia="Times New Roman" w:hAnsi="Calibri" w:cs="Calibr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2" w15:restartNumberingAfterBreak="0">
    <w:nsid w:val="33005542"/>
    <w:multiLevelType w:val="hybridMultilevel"/>
    <w:tmpl w:val="12C6A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8C14FB"/>
    <w:multiLevelType w:val="hybridMultilevel"/>
    <w:tmpl w:val="86446788"/>
    <w:lvl w:ilvl="0" w:tplc="EC7E1DB8">
      <w:start w:val="1"/>
      <w:numFmt w:val="bullet"/>
      <w:lvlText w:val=""/>
      <w:lvlJc w:val="left"/>
      <w:pPr>
        <w:ind w:left="340" w:hanging="227"/>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225E89"/>
    <w:multiLevelType w:val="multilevel"/>
    <w:tmpl w:val="DBA6105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3B347B6B"/>
    <w:multiLevelType w:val="multilevel"/>
    <w:tmpl w:val="2458B0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B707B09"/>
    <w:multiLevelType w:val="hybridMultilevel"/>
    <w:tmpl w:val="ADFE5C60"/>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AC76E7"/>
    <w:multiLevelType w:val="hybridMultilevel"/>
    <w:tmpl w:val="34226F18"/>
    <w:lvl w:ilvl="0" w:tplc="5240C534">
      <w:start w:val="1"/>
      <w:numFmt w:val="bullet"/>
      <w:lvlText w:val=""/>
      <w:lvlJc w:val="left"/>
      <w:pPr>
        <w:ind w:left="473" w:hanging="360"/>
      </w:pPr>
      <w:rPr>
        <w:rFonts w:ascii="Wingdings" w:hAnsi="Wingdings" w:hint="default"/>
        <w:sz w:val="20"/>
        <w:szCs w:val="20"/>
      </w:rPr>
    </w:lvl>
    <w:lvl w:ilvl="1" w:tplc="040C0003" w:tentative="1">
      <w:start w:val="1"/>
      <w:numFmt w:val="bullet"/>
      <w:lvlText w:val="o"/>
      <w:lvlJc w:val="left"/>
      <w:pPr>
        <w:ind w:left="0" w:hanging="360"/>
      </w:pPr>
      <w:rPr>
        <w:rFonts w:ascii="Courier New" w:hAnsi="Courier New" w:cs="Courier New" w:hint="default"/>
      </w:rPr>
    </w:lvl>
    <w:lvl w:ilvl="2" w:tplc="040C0005" w:tentative="1">
      <w:start w:val="1"/>
      <w:numFmt w:val="bullet"/>
      <w:lvlText w:val=""/>
      <w:lvlJc w:val="left"/>
      <w:pPr>
        <w:ind w:left="720" w:hanging="360"/>
      </w:pPr>
      <w:rPr>
        <w:rFonts w:ascii="Wingdings" w:hAnsi="Wingdings" w:hint="default"/>
      </w:rPr>
    </w:lvl>
    <w:lvl w:ilvl="3" w:tplc="040C0001" w:tentative="1">
      <w:start w:val="1"/>
      <w:numFmt w:val="bullet"/>
      <w:lvlText w:val=""/>
      <w:lvlJc w:val="left"/>
      <w:pPr>
        <w:ind w:left="1440" w:hanging="360"/>
      </w:pPr>
      <w:rPr>
        <w:rFonts w:ascii="Symbol" w:hAnsi="Symbol" w:hint="default"/>
      </w:rPr>
    </w:lvl>
    <w:lvl w:ilvl="4" w:tplc="040C0003" w:tentative="1">
      <w:start w:val="1"/>
      <w:numFmt w:val="bullet"/>
      <w:lvlText w:val="o"/>
      <w:lvlJc w:val="left"/>
      <w:pPr>
        <w:ind w:left="2160" w:hanging="360"/>
      </w:pPr>
      <w:rPr>
        <w:rFonts w:ascii="Courier New" w:hAnsi="Courier New" w:cs="Courier New" w:hint="default"/>
      </w:rPr>
    </w:lvl>
    <w:lvl w:ilvl="5" w:tplc="040C0005" w:tentative="1">
      <w:start w:val="1"/>
      <w:numFmt w:val="bullet"/>
      <w:lvlText w:val=""/>
      <w:lvlJc w:val="left"/>
      <w:pPr>
        <w:ind w:left="2880" w:hanging="360"/>
      </w:pPr>
      <w:rPr>
        <w:rFonts w:ascii="Wingdings" w:hAnsi="Wingdings" w:hint="default"/>
      </w:rPr>
    </w:lvl>
    <w:lvl w:ilvl="6" w:tplc="040C0001" w:tentative="1">
      <w:start w:val="1"/>
      <w:numFmt w:val="bullet"/>
      <w:lvlText w:val=""/>
      <w:lvlJc w:val="left"/>
      <w:pPr>
        <w:ind w:left="3600" w:hanging="360"/>
      </w:pPr>
      <w:rPr>
        <w:rFonts w:ascii="Symbol" w:hAnsi="Symbol" w:hint="default"/>
      </w:rPr>
    </w:lvl>
    <w:lvl w:ilvl="7" w:tplc="040C0003" w:tentative="1">
      <w:start w:val="1"/>
      <w:numFmt w:val="bullet"/>
      <w:lvlText w:val="o"/>
      <w:lvlJc w:val="left"/>
      <w:pPr>
        <w:ind w:left="4320" w:hanging="360"/>
      </w:pPr>
      <w:rPr>
        <w:rFonts w:ascii="Courier New" w:hAnsi="Courier New" w:cs="Courier New" w:hint="default"/>
      </w:rPr>
    </w:lvl>
    <w:lvl w:ilvl="8" w:tplc="040C0005" w:tentative="1">
      <w:start w:val="1"/>
      <w:numFmt w:val="bullet"/>
      <w:lvlText w:val=""/>
      <w:lvlJc w:val="left"/>
      <w:pPr>
        <w:ind w:left="5040" w:hanging="360"/>
      </w:pPr>
      <w:rPr>
        <w:rFonts w:ascii="Wingdings" w:hAnsi="Wingdings" w:hint="default"/>
      </w:rPr>
    </w:lvl>
  </w:abstractNum>
  <w:abstractNum w:abstractNumId="18" w15:restartNumberingAfterBreak="0">
    <w:nsid w:val="40EA01A3"/>
    <w:multiLevelType w:val="hybridMultilevel"/>
    <w:tmpl w:val="10108AA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2F91B16"/>
    <w:multiLevelType w:val="hybridMultilevel"/>
    <w:tmpl w:val="BC36EA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9E2E23"/>
    <w:multiLevelType w:val="hybridMultilevel"/>
    <w:tmpl w:val="51C44AF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4D30BCF"/>
    <w:multiLevelType w:val="hybridMultilevel"/>
    <w:tmpl w:val="C8480932"/>
    <w:lvl w:ilvl="0" w:tplc="0BEA6636">
      <w:start w:val="1"/>
      <w:numFmt w:val="bullet"/>
      <w:lvlText w:val=""/>
      <w:lvlJc w:val="left"/>
      <w:pPr>
        <w:ind w:left="360" w:hanging="360"/>
      </w:pPr>
      <w:rPr>
        <w:rFonts w:ascii="Webdings" w:hAnsi="Webdings" w:hint="default"/>
        <w:color w:val="B2A1C7"/>
        <w:sz w:val="24"/>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45D823EB"/>
    <w:multiLevelType w:val="hybridMultilevel"/>
    <w:tmpl w:val="4BD6D62E"/>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49737E30"/>
    <w:multiLevelType w:val="multilevel"/>
    <w:tmpl w:val="7A42D2D6"/>
    <w:lvl w:ilvl="0">
      <w:start w:val="1"/>
      <w:numFmt w:val="bullet"/>
      <w:lvlText w:val=""/>
      <w:lvlJc w:val="left"/>
      <w:pPr>
        <w:ind w:left="360" w:hanging="360"/>
      </w:pPr>
      <w:rPr>
        <w:rFonts w:ascii="Wingdings" w:hAnsi="Wingdings" w:hint="default"/>
      </w:rPr>
    </w:lvl>
    <w:lvl w:ilvl="1">
      <w:start w:val="1"/>
      <w:numFmt w:val="bullet"/>
      <w:lvlText w:val="o"/>
      <w:lvlJc w:val="left"/>
      <w:pPr>
        <w:ind w:left="36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4" w15:restartNumberingAfterBreak="0">
    <w:nsid w:val="4DB85E42"/>
    <w:multiLevelType w:val="hybridMultilevel"/>
    <w:tmpl w:val="433CBF1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F496B1A"/>
    <w:multiLevelType w:val="hybridMultilevel"/>
    <w:tmpl w:val="432A2372"/>
    <w:lvl w:ilvl="0" w:tplc="AE9060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FCE5BCC"/>
    <w:multiLevelType w:val="multilevel"/>
    <w:tmpl w:val="D9A40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0686ACC"/>
    <w:multiLevelType w:val="hybridMultilevel"/>
    <w:tmpl w:val="A07ACEE4"/>
    <w:lvl w:ilvl="0" w:tplc="C8200E44">
      <w:start w:val="1"/>
      <w:numFmt w:val="bullet"/>
      <w:lvlText w:val=""/>
      <w:lvlJc w:val="left"/>
      <w:pPr>
        <w:ind w:left="6315" w:hanging="360"/>
      </w:pPr>
      <w:rPr>
        <w:rFonts w:ascii="Webdings" w:hAnsi="Webdings" w:hint="default"/>
        <w:color w:val="B2A1C7"/>
        <w:sz w:val="96"/>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0AA4ADF"/>
    <w:multiLevelType w:val="hybridMultilevel"/>
    <w:tmpl w:val="EABA68B8"/>
    <w:lvl w:ilvl="0" w:tplc="040C000F">
      <w:start w:val="1"/>
      <w:numFmt w:val="decimal"/>
      <w:lvlText w:val="%1."/>
      <w:lvlJc w:val="left"/>
      <w:pPr>
        <w:ind w:left="1080" w:hanging="360"/>
      </w:pPr>
    </w:lvl>
    <w:lvl w:ilvl="1" w:tplc="040C0001">
      <w:start w:val="1"/>
      <w:numFmt w:val="bullet"/>
      <w:lvlText w:val=""/>
      <w:lvlJc w:val="left"/>
      <w:pPr>
        <w:ind w:left="1800" w:hanging="360"/>
      </w:pPr>
      <w:rPr>
        <w:rFonts w:ascii="Symbol" w:hAnsi="Symbol" w:hint="default"/>
      </w:rPr>
    </w:lvl>
    <w:lvl w:ilvl="2" w:tplc="EB909A7C">
      <w:start w:val="4"/>
      <w:numFmt w:val="bullet"/>
      <w:lvlText w:val="-"/>
      <w:lvlJc w:val="left"/>
      <w:pPr>
        <w:ind w:left="927" w:hanging="360"/>
      </w:pPr>
      <w:rPr>
        <w:rFonts w:ascii="Times New Roman" w:eastAsia="Times New Roman" w:hAnsi="Times New Roman" w:cs="Times New Roman" w:hint="default"/>
      </w:r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9" w15:restartNumberingAfterBreak="0">
    <w:nsid w:val="51BD0D56"/>
    <w:multiLevelType w:val="multilevel"/>
    <w:tmpl w:val="BF107DBC"/>
    <w:lvl w:ilvl="0">
      <w:start w:val="1"/>
      <w:numFmt w:val="bullet"/>
      <w:lvlText w:val="o"/>
      <w:lvlJc w:val="left"/>
      <w:pPr>
        <w:ind w:left="360" w:hanging="360"/>
      </w:pPr>
      <w:rPr>
        <w:rFonts w:ascii="Courier New" w:hAnsi="Courier New" w:cs="Courier New" w:hint="default"/>
      </w:rPr>
    </w:lvl>
    <w:lvl w:ilvl="1">
      <w:start w:val="1"/>
      <w:numFmt w:val="bullet"/>
      <w:lvlText w:val="o"/>
      <w:lvlJc w:val="left"/>
      <w:pPr>
        <w:ind w:left="360" w:hanging="360"/>
      </w:pPr>
      <w:rPr>
        <w:rFonts w:ascii="Courier New" w:eastAsia="Courier New" w:hAnsi="Courier New" w:cs="Courier New"/>
      </w:rPr>
    </w:lvl>
    <w:lvl w:ilvl="2">
      <w:start w:val="1"/>
      <w:numFmt w:val="bullet"/>
      <w:lvlText w:val="▪"/>
      <w:lvlJc w:val="left"/>
      <w:pPr>
        <w:ind w:left="927"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0" w15:restartNumberingAfterBreak="0">
    <w:nsid w:val="55F25E66"/>
    <w:multiLevelType w:val="hybridMultilevel"/>
    <w:tmpl w:val="77AC8F7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57FD3FD2"/>
    <w:multiLevelType w:val="hybridMultilevel"/>
    <w:tmpl w:val="26887FD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58F74FBF"/>
    <w:multiLevelType w:val="hybridMultilevel"/>
    <w:tmpl w:val="163EAB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A87246D"/>
    <w:multiLevelType w:val="multilevel"/>
    <w:tmpl w:val="572A3F16"/>
    <w:lvl w:ilvl="0">
      <w:start w:val="1"/>
      <w:numFmt w:val="bullet"/>
      <w:lvlText w:val="o"/>
      <w:lvlJc w:val="left"/>
      <w:pPr>
        <w:ind w:left="643" w:hanging="360"/>
      </w:pPr>
      <w:rPr>
        <w:rFonts w:ascii="Courier New" w:hAnsi="Courier New" w:cs="Courier New" w:hint="default"/>
      </w:rPr>
    </w:lvl>
    <w:lvl w:ilvl="1">
      <w:start w:val="1"/>
      <w:numFmt w:val="bullet"/>
      <w:lvlText w:val="o"/>
      <w:lvlJc w:val="left"/>
      <w:pPr>
        <w:ind w:left="643" w:hanging="360"/>
      </w:pPr>
      <w:rPr>
        <w:rFonts w:ascii="Courier New" w:eastAsia="Courier New" w:hAnsi="Courier New" w:cs="Courier New"/>
      </w:rPr>
    </w:lvl>
    <w:lvl w:ilvl="2">
      <w:start w:val="1"/>
      <w:numFmt w:val="bullet"/>
      <w:lvlText w:val="▪"/>
      <w:lvlJc w:val="left"/>
      <w:pPr>
        <w:ind w:left="1210" w:hanging="360"/>
      </w:pPr>
      <w:rPr>
        <w:rFonts w:ascii="Noto Sans Symbols" w:eastAsia="Noto Sans Symbols" w:hAnsi="Noto Sans Symbols" w:cs="Noto Sans Symbols"/>
      </w:rPr>
    </w:lvl>
    <w:lvl w:ilvl="3">
      <w:start w:val="1"/>
      <w:numFmt w:val="bullet"/>
      <w:lvlText w:val=""/>
      <w:lvlJc w:val="left"/>
      <w:pPr>
        <w:ind w:left="1635" w:hanging="360"/>
      </w:pPr>
      <w:rPr>
        <w:rFonts w:ascii="Wingdings" w:hAnsi="Wingdings" w:hint="default"/>
      </w:rPr>
    </w:lvl>
    <w:lvl w:ilvl="4">
      <w:start w:val="1"/>
      <w:numFmt w:val="bullet"/>
      <w:lvlText w:val="o"/>
      <w:lvlJc w:val="left"/>
      <w:pPr>
        <w:ind w:left="3523" w:hanging="360"/>
      </w:pPr>
      <w:rPr>
        <w:rFonts w:ascii="Courier New" w:eastAsia="Courier New" w:hAnsi="Courier New" w:cs="Courier New"/>
      </w:rPr>
    </w:lvl>
    <w:lvl w:ilvl="5">
      <w:start w:val="1"/>
      <w:numFmt w:val="bullet"/>
      <w:lvlText w:val="▪"/>
      <w:lvlJc w:val="left"/>
      <w:pPr>
        <w:ind w:left="4243" w:hanging="360"/>
      </w:pPr>
      <w:rPr>
        <w:rFonts w:ascii="Noto Sans Symbols" w:eastAsia="Noto Sans Symbols" w:hAnsi="Noto Sans Symbols" w:cs="Noto Sans Symbols"/>
      </w:rPr>
    </w:lvl>
    <w:lvl w:ilvl="6">
      <w:start w:val="1"/>
      <w:numFmt w:val="bullet"/>
      <w:lvlText w:val="●"/>
      <w:lvlJc w:val="left"/>
      <w:pPr>
        <w:ind w:left="4963" w:hanging="360"/>
      </w:pPr>
      <w:rPr>
        <w:rFonts w:ascii="Noto Sans Symbols" w:eastAsia="Noto Sans Symbols" w:hAnsi="Noto Sans Symbols" w:cs="Noto Sans Symbols"/>
      </w:rPr>
    </w:lvl>
    <w:lvl w:ilvl="7">
      <w:start w:val="1"/>
      <w:numFmt w:val="bullet"/>
      <w:lvlText w:val="o"/>
      <w:lvlJc w:val="left"/>
      <w:pPr>
        <w:ind w:left="5683" w:hanging="360"/>
      </w:pPr>
      <w:rPr>
        <w:rFonts w:ascii="Courier New" w:eastAsia="Courier New" w:hAnsi="Courier New" w:cs="Courier New"/>
      </w:rPr>
    </w:lvl>
    <w:lvl w:ilvl="8">
      <w:start w:val="1"/>
      <w:numFmt w:val="bullet"/>
      <w:lvlText w:val="▪"/>
      <w:lvlJc w:val="left"/>
      <w:pPr>
        <w:ind w:left="6403" w:hanging="360"/>
      </w:pPr>
      <w:rPr>
        <w:rFonts w:ascii="Noto Sans Symbols" w:eastAsia="Noto Sans Symbols" w:hAnsi="Noto Sans Symbols" w:cs="Noto Sans Symbols"/>
      </w:rPr>
    </w:lvl>
  </w:abstractNum>
  <w:abstractNum w:abstractNumId="34" w15:restartNumberingAfterBreak="0">
    <w:nsid w:val="627914E7"/>
    <w:multiLevelType w:val="multilevel"/>
    <w:tmpl w:val="0BE8FE32"/>
    <w:lvl w:ilvl="0">
      <w:start w:val="1"/>
      <w:numFmt w:val="bullet"/>
      <w:pStyle w:val="EnvTitreparagraphe"/>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5" w15:restartNumberingAfterBreak="0">
    <w:nsid w:val="65AA7A2C"/>
    <w:multiLevelType w:val="hybridMultilevel"/>
    <w:tmpl w:val="55287BC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6ED5475"/>
    <w:multiLevelType w:val="multilevel"/>
    <w:tmpl w:val="988C9A70"/>
    <w:lvl w:ilvl="0">
      <w:start w:val="1"/>
      <w:numFmt w:val="bullet"/>
      <w:lvlText w:val=""/>
      <w:lvlJc w:val="left"/>
      <w:pPr>
        <w:ind w:left="360" w:hanging="360"/>
      </w:pPr>
      <w:rPr>
        <w:rFonts w:ascii="Arimo" w:eastAsia="Arimo" w:hAnsi="Arimo" w:cs="Arimo"/>
        <w:color w:val="B2A1C7"/>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7" w15:restartNumberingAfterBreak="0">
    <w:nsid w:val="6D9F28AE"/>
    <w:multiLevelType w:val="multilevel"/>
    <w:tmpl w:val="ABEAE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E23111A"/>
    <w:multiLevelType w:val="multilevel"/>
    <w:tmpl w:val="9258D9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644" w:hanging="360"/>
      </w:pPr>
      <w:rPr>
        <w:rFonts w:ascii="Courier New" w:eastAsia="Courier New" w:hAnsi="Courier New" w:cs="Courier New"/>
      </w:rPr>
    </w:lvl>
    <w:lvl w:ilvl="2">
      <w:start w:val="1"/>
      <w:numFmt w:val="bullet"/>
      <w:lvlText w:val="▪"/>
      <w:lvlJc w:val="left"/>
      <w:pPr>
        <w:ind w:left="1210" w:hanging="360"/>
      </w:pPr>
      <w:rPr>
        <w:rFonts w:ascii="Noto Sans Symbols" w:eastAsia="Noto Sans Symbols" w:hAnsi="Noto Sans Symbols" w:cs="Noto Sans Symbols"/>
      </w:rPr>
    </w:lvl>
    <w:lvl w:ilvl="3">
      <w:start w:val="1"/>
      <w:numFmt w:val="bullet"/>
      <w:lvlText w:val=""/>
      <w:lvlJc w:val="left"/>
      <w:pPr>
        <w:ind w:left="1210" w:hanging="360"/>
      </w:pPr>
      <w:rPr>
        <w:rFonts w:ascii="Wingdings" w:hAnsi="Wingdings" w:hint="default"/>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9" w15:restartNumberingAfterBreak="0">
    <w:nsid w:val="6EAF6F52"/>
    <w:multiLevelType w:val="hybridMultilevel"/>
    <w:tmpl w:val="CED8BEC6"/>
    <w:lvl w:ilvl="0" w:tplc="92D8D6E6">
      <w:start w:val="1"/>
      <w:numFmt w:val="bullet"/>
      <w:lvlText w:val="o"/>
      <w:lvlJc w:val="left"/>
      <w:pPr>
        <w:ind w:left="794" w:hanging="227"/>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4203BFD"/>
    <w:multiLevelType w:val="hybridMultilevel"/>
    <w:tmpl w:val="3312BA64"/>
    <w:lvl w:ilvl="0" w:tplc="040C000B">
      <w:start w:val="1"/>
      <w:numFmt w:val="bullet"/>
      <w:lvlText w:val=""/>
      <w:lvlJc w:val="left"/>
      <w:pPr>
        <w:ind w:left="340" w:hanging="227"/>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6405568"/>
    <w:multiLevelType w:val="hybridMultilevel"/>
    <w:tmpl w:val="6B96C3A6"/>
    <w:lvl w:ilvl="0" w:tplc="040C000B">
      <w:start w:val="1"/>
      <w:numFmt w:val="bullet"/>
      <w:lvlText w:val=""/>
      <w:lvlJc w:val="left"/>
      <w:pPr>
        <w:ind w:left="340" w:hanging="227"/>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C286837"/>
    <w:multiLevelType w:val="multilevel"/>
    <w:tmpl w:val="9D903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34"/>
  </w:num>
  <w:num w:numId="3">
    <w:abstractNumId w:val="14"/>
  </w:num>
  <w:num w:numId="4">
    <w:abstractNumId w:val="36"/>
  </w:num>
  <w:num w:numId="5">
    <w:abstractNumId w:val="2"/>
  </w:num>
  <w:num w:numId="6">
    <w:abstractNumId w:val="18"/>
  </w:num>
  <w:num w:numId="7">
    <w:abstractNumId w:val="27"/>
  </w:num>
  <w:num w:numId="8">
    <w:abstractNumId w:val="21"/>
  </w:num>
  <w:num w:numId="9">
    <w:abstractNumId w:val="3"/>
  </w:num>
  <w:num w:numId="10">
    <w:abstractNumId w:val="25"/>
  </w:num>
  <w:num w:numId="11">
    <w:abstractNumId w:val="7"/>
  </w:num>
  <w:num w:numId="12">
    <w:abstractNumId w:val="24"/>
  </w:num>
  <w:num w:numId="13">
    <w:abstractNumId w:val="23"/>
  </w:num>
  <w:num w:numId="14">
    <w:abstractNumId w:val="33"/>
  </w:num>
  <w:num w:numId="15">
    <w:abstractNumId w:val="29"/>
  </w:num>
  <w:num w:numId="16">
    <w:abstractNumId w:val="40"/>
  </w:num>
  <w:num w:numId="17">
    <w:abstractNumId w:val="41"/>
  </w:num>
  <w:num w:numId="18">
    <w:abstractNumId w:val="13"/>
  </w:num>
  <w:num w:numId="19">
    <w:abstractNumId w:val="0"/>
  </w:num>
  <w:num w:numId="20">
    <w:abstractNumId w:val="39"/>
  </w:num>
  <w:num w:numId="21">
    <w:abstractNumId w:val="28"/>
  </w:num>
  <w:num w:numId="22">
    <w:abstractNumId w:val="16"/>
  </w:num>
  <w:num w:numId="23">
    <w:abstractNumId w:val="17"/>
  </w:num>
  <w:num w:numId="24">
    <w:abstractNumId w:val="11"/>
  </w:num>
  <w:num w:numId="25">
    <w:abstractNumId w:val="15"/>
  </w:num>
  <w:num w:numId="26">
    <w:abstractNumId w:val="10"/>
  </w:num>
  <w:num w:numId="27">
    <w:abstractNumId w:val="12"/>
  </w:num>
  <w:num w:numId="28">
    <w:abstractNumId w:val="4"/>
  </w:num>
  <w:num w:numId="29">
    <w:abstractNumId w:val="19"/>
  </w:num>
  <w:num w:numId="30">
    <w:abstractNumId w:val="22"/>
  </w:num>
  <w:num w:numId="31">
    <w:abstractNumId w:val="32"/>
  </w:num>
  <w:num w:numId="32">
    <w:abstractNumId w:val="35"/>
  </w:num>
  <w:num w:numId="33">
    <w:abstractNumId w:val="5"/>
  </w:num>
  <w:num w:numId="34">
    <w:abstractNumId w:val="26"/>
  </w:num>
  <w:num w:numId="35">
    <w:abstractNumId w:val="6"/>
  </w:num>
  <w:num w:numId="36">
    <w:abstractNumId w:val="1"/>
  </w:num>
  <w:num w:numId="37">
    <w:abstractNumId w:val="38"/>
  </w:num>
  <w:num w:numId="38">
    <w:abstractNumId w:val="42"/>
  </w:num>
  <w:num w:numId="39">
    <w:abstractNumId w:val="37"/>
  </w:num>
  <w:num w:numId="40">
    <w:abstractNumId w:val="31"/>
  </w:num>
  <w:num w:numId="41">
    <w:abstractNumId w:val="30"/>
  </w:num>
  <w:num w:numId="42">
    <w:abstractNumId w:val="20"/>
  </w:num>
  <w:num w:numId="43">
    <w:abstractNumId w:val="8"/>
  </w:num>
  <w:num w:numId="44">
    <w:abstractNumId w:val="9"/>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4096" w:nlCheck="1" w:checkStyle="0"/>
  <w:activeWritingStyle w:appName="MSWord" w:lang="fr-FR" w:vendorID="64" w:dllVersion="0" w:nlCheck="1" w:checkStyle="0"/>
  <w:activeWritingStyle w:appName="MSWord" w:lang="en-GB" w:vendorID="64" w:dllVersion="0"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81C"/>
    <w:rsid w:val="0000619D"/>
    <w:rsid w:val="000101E3"/>
    <w:rsid w:val="000157EA"/>
    <w:rsid w:val="000247CF"/>
    <w:rsid w:val="0002533D"/>
    <w:rsid w:val="00026B4A"/>
    <w:rsid w:val="000308DC"/>
    <w:rsid w:val="000550DA"/>
    <w:rsid w:val="00071F7F"/>
    <w:rsid w:val="000729F8"/>
    <w:rsid w:val="00074AB5"/>
    <w:rsid w:val="000778CC"/>
    <w:rsid w:val="00085DFA"/>
    <w:rsid w:val="000970AD"/>
    <w:rsid w:val="00097F97"/>
    <w:rsid w:val="00097FC8"/>
    <w:rsid w:val="000B75D2"/>
    <w:rsid w:val="000C54C4"/>
    <w:rsid w:val="000D7DC7"/>
    <w:rsid w:val="000E0D07"/>
    <w:rsid w:val="000E1B0F"/>
    <w:rsid w:val="000E60C3"/>
    <w:rsid w:val="000F7C19"/>
    <w:rsid w:val="00101E4A"/>
    <w:rsid w:val="00102EA7"/>
    <w:rsid w:val="0011646B"/>
    <w:rsid w:val="00117825"/>
    <w:rsid w:val="001323D0"/>
    <w:rsid w:val="001336AC"/>
    <w:rsid w:val="00135366"/>
    <w:rsid w:val="001359F5"/>
    <w:rsid w:val="0014128A"/>
    <w:rsid w:val="0014292C"/>
    <w:rsid w:val="00145DB2"/>
    <w:rsid w:val="0014771B"/>
    <w:rsid w:val="001525CA"/>
    <w:rsid w:val="00161129"/>
    <w:rsid w:val="00162EB4"/>
    <w:rsid w:val="00163482"/>
    <w:rsid w:val="0017525D"/>
    <w:rsid w:val="00175BDC"/>
    <w:rsid w:val="00177A0B"/>
    <w:rsid w:val="00182E8D"/>
    <w:rsid w:val="001830B6"/>
    <w:rsid w:val="001930AD"/>
    <w:rsid w:val="001A4EE8"/>
    <w:rsid w:val="001B2D33"/>
    <w:rsid w:val="001B35E7"/>
    <w:rsid w:val="001C169A"/>
    <w:rsid w:val="001C1C74"/>
    <w:rsid w:val="001C4337"/>
    <w:rsid w:val="001D00E1"/>
    <w:rsid w:val="001D4D41"/>
    <w:rsid w:val="001D7088"/>
    <w:rsid w:val="001E2CA2"/>
    <w:rsid w:val="001E4A84"/>
    <w:rsid w:val="001E5896"/>
    <w:rsid w:val="001E6E4C"/>
    <w:rsid w:val="001F06FE"/>
    <w:rsid w:val="001F122F"/>
    <w:rsid w:val="00200087"/>
    <w:rsid w:val="00206C66"/>
    <w:rsid w:val="0021280E"/>
    <w:rsid w:val="00212B41"/>
    <w:rsid w:val="00216E0C"/>
    <w:rsid w:val="0022110B"/>
    <w:rsid w:val="00222360"/>
    <w:rsid w:val="002230D9"/>
    <w:rsid w:val="00237B6E"/>
    <w:rsid w:val="00241D79"/>
    <w:rsid w:val="00242170"/>
    <w:rsid w:val="00245A97"/>
    <w:rsid w:val="0024640A"/>
    <w:rsid w:val="002465FD"/>
    <w:rsid w:val="00252C72"/>
    <w:rsid w:val="00255174"/>
    <w:rsid w:val="00257C15"/>
    <w:rsid w:val="002640EB"/>
    <w:rsid w:val="00264DB1"/>
    <w:rsid w:val="00266131"/>
    <w:rsid w:val="00272D8B"/>
    <w:rsid w:val="00287D7B"/>
    <w:rsid w:val="002A1A57"/>
    <w:rsid w:val="002A36FD"/>
    <w:rsid w:val="002A3F34"/>
    <w:rsid w:val="002A7C6C"/>
    <w:rsid w:val="002B517E"/>
    <w:rsid w:val="002C0B9F"/>
    <w:rsid w:val="002D65C3"/>
    <w:rsid w:val="002F1E2B"/>
    <w:rsid w:val="002F6766"/>
    <w:rsid w:val="003005B2"/>
    <w:rsid w:val="0030236E"/>
    <w:rsid w:val="003049AE"/>
    <w:rsid w:val="003112CA"/>
    <w:rsid w:val="00313FA8"/>
    <w:rsid w:val="003143DE"/>
    <w:rsid w:val="00314DA6"/>
    <w:rsid w:val="00316B5B"/>
    <w:rsid w:val="00335305"/>
    <w:rsid w:val="00336270"/>
    <w:rsid w:val="00346D5F"/>
    <w:rsid w:val="003502BE"/>
    <w:rsid w:val="003663ED"/>
    <w:rsid w:val="00367B13"/>
    <w:rsid w:val="00370027"/>
    <w:rsid w:val="0039741B"/>
    <w:rsid w:val="003976A8"/>
    <w:rsid w:val="003A4293"/>
    <w:rsid w:val="003C7C41"/>
    <w:rsid w:val="003D48BB"/>
    <w:rsid w:val="003D5CA5"/>
    <w:rsid w:val="003D630E"/>
    <w:rsid w:val="003E2764"/>
    <w:rsid w:val="003F362E"/>
    <w:rsid w:val="0040306B"/>
    <w:rsid w:val="00403A18"/>
    <w:rsid w:val="00404265"/>
    <w:rsid w:val="00410C7F"/>
    <w:rsid w:val="00421751"/>
    <w:rsid w:val="00430D8D"/>
    <w:rsid w:val="00431607"/>
    <w:rsid w:val="00442B32"/>
    <w:rsid w:val="0047026A"/>
    <w:rsid w:val="004737C3"/>
    <w:rsid w:val="00491090"/>
    <w:rsid w:val="004960F8"/>
    <w:rsid w:val="004A7C39"/>
    <w:rsid w:val="004A7E03"/>
    <w:rsid w:val="004C21F8"/>
    <w:rsid w:val="004C4897"/>
    <w:rsid w:val="004C5CE7"/>
    <w:rsid w:val="004D0ECC"/>
    <w:rsid w:val="004E2FEF"/>
    <w:rsid w:val="004E5B19"/>
    <w:rsid w:val="004F1DA0"/>
    <w:rsid w:val="004F1F08"/>
    <w:rsid w:val="004F638A"/>
    <w:rsid w:val="00500508"/>
    <w:rsid w:val="005037C1"/>
    <w:rsid w:val="005119DB"/>
    <w:rsid w:val="005160DA"/>
    <w:rsid w:val="00521488"/>
    <w:rsid w:val="00533548"/>
    <w:rsid w:val="00537E41"/>
    <w:rsid w:val="00542511"/>
    <w:rsid w:val="00557C58"/>
    <w:rsid w:val="005659AD"/>
    <w:rsid w:val="0058580E"/>
    <w:rsid w:val="005970C4"/>
    <w:rsid w:val="005974AB"/>
    <w:rsid w:val="005A09DC"/>
    <w:rsid w:val="005A6329"/>
    <w:rsid w:val="005B6AEA"/>
    <w:rsid w:val="005C02FA"/>
    <w:rsid w:val="005C1150"/>
    <w:rsid w:val="005D19FD"/>
    <w:rsid w:val="005D52AF"/>
    <w:rsid w:val="005D7004"/>
    <w:rsid w:val="005E51F7"/>
    <w:rsid w:val="005E6F76"/>
    <w:rsid w:val="005F2220"/>
    <w:rsid w:val="005F2574"/>
    <w:rsid w:val="00603483"/>
    <w:rsid w:val="00622677"/>
    <w:rsid w:val="00631274"/>
    <w:rsid w:val="0064331C"/>
    <w:rsid w:val="0064755C"/>
    <w:rsid w:val="00660D97"/>
    <w:rsid w:val="0066338C"/>
    <w:rsid w:val="00693BC2"/>
    <w:rsid w:val="006A0D73"/>
    <w:rsid w:val="006A70B2"/>
    <w:rsid w:val="006B53F8"/>
    <w:rsid w:val="006B5547"/>
    <w:rsid w:val="006C27C2"/>
    <w:rsid w:val="006C78ED"/>
    <w:rsid w:val="006D0055"/>
    <w:rsid w:val="006E52A5"/>
    <w:rsid w:val="006E61C3"/>
    <w:rsid w:val="006E6635"/>
    <w:rsid w:val="006F4E30"/>
    <w:rsid w:val="006F51A8"/>
    <w:rsid w:val="0070479E"/>
    <w:rsid w:val="00712652"/>
    <w:rsid w:val="00712A6A"/>
    <w:rsid w:val="0071548B"/>
    <w:rsid w:val="00716B60"/>
    <w:rsid w:val="00734C73"/>
    <w:rsid w:val="0074413E"/>
    <w:rsid w:val="007506DC"/>
    <w:rsid w:val="00751965"/>
    <w:rsid w:val="00755436"/>
    <w:rsid w:val="0076234D"/>
    <w:rsid w:val="007654FA"/>
    <w:rsid w:val="00770CA9"/>
    <w:rsid w:val="00771839"/>
    <w:rsid w:val="007741D9"/>
    <w:rsid w:val="00775111"/>
    <w:rsid w:val="00775537"/>
    <w:rsid w:val="00780681"/>
    <w:rsid w:val="007973B2"/>
    <w:rsid w:val="007A5979"/>
    <w:rsid w:val="007C23A9"/>
    <w:rsid w:val="007C7ECE"/>
    <w:rsid w:val="007D4DE1"/>
    <w:rsid w:val="007E62CD"/>
    <w:rsid w:val="00805947"/>
    <w:rsid w:val="00810BFE"/>
    <w:rsid w:val="00827681"/>
    <w:rsid w:val="008279F3"/>
    <w:rsid w:val="008351F1"/>
    <w:rsid w:val="00836DEF"/>
    <w:rsid w:val="00843AE1"/>
    <w:rsid w:val="0084628B"/>
    <w:rsid w:val="008467B6"/>
    <w:rsid w:val="008475B6"/>
    <w:rsid w:val="00873DCE"/>
    <w:rsid w:val="00876770"/>
    <w:rsid w:val="00876DE9"/>
    <w:rsid w:val="00883DEB"/>
    <w:rsid w:val="008847A4"/>
    <w:rsid w:val="00886736"/>
    <w:rsid w:val="00887D4D"/>
    <w:rsid w:val="00890929"/>
    <w:rsid w:val="0089235C"/>
    <w:rsid w:val="00894D6B"/>
    <w:rsid w:val="00895E43"/>
    <w:rsid w:val="00897DB7"/>
    <w:rsid w:val="008A4000"/>
    <w:rsid w:val="008B4DA2"/>
    <w:rsid w:val="008B7755"/>
    <w:rsid w:val="008C76F0"/>
    <w:rsid w:val="008D0C2F"/>
    <w:rsid w:val="008E1014"/>
    <w:rsid w:val="008F7158"/>
    <w:rsid w:val="00900655"/>
    <w:rsid w:val="0091000F"/>
    <w:rsid w:val="00912771"/>
    <w:rsid w:val="00925C6E"/>
    <w:rsid w:val="00932D39"/>
    <w:rsid w:val="009333BB"/>
    <w:rsid w:val="00937D97"/>
    <w:rsid w:val="00943662"/>
    <w:rsid w:val="00943D69"/>
    <w:rsid w:val="00951471"/>
    <w:rsid w:val="00952D90"/>
    <w:rsid w:val="00961C81"/>
    <w:rsid w:val="00982EF9"/>
    <w:rsid w:val="0098378E"/>
    <w:rsid w:val="009A11D2"/>
    <w:rsid w:val="009A5870"/>
    <w:rsid w:val="009B7CFA"/>
    <w:rsid w:val="009C02D9"/>
    <w:rsid w:val="009C2855"/>
    <w:rsid w:val="009D1D5A"/>
    <w:rsid w:val="009D512A"/>
    <w:rsid w:val="009F28F9"/>
    <w:rsid w:val="009F646F"/>
    <w:rsid w:val="009F742F"/>
    <w:rsid w:val="00A01F4D"/>
    <w:rsid w:val="00A0488E"/>
    <w:rsid w:val="00A135BE"/>
    <w:rsid w:val="00A139A8"/>
    <w:rsid w:val="00A14856"/>
    <w:rsid w:val="00A25609"/>
    <w:rsid w:val="00A27033"/>
    <w:rsid w:val="00A27894"/>
    <w:rsid w:val="00A3221C"/>
    <w:rsid w:val="00A32E99"/>
    <w:rsid w:val="00A46D94"/>
    <w:rsid w:val="00A621DD"/>
    <w:rsid w:val="00A70D68"/>
    <w:rsid w:val="00A7469E"/>
    <w:rsid w:val="00A7476C"/>
    <w:rsid w:val="00A9091E"/>
    <w:rsid w:val="00A92103"/>
    <w:rsid w:val="00A9224F"/>
    <w:rsid w:val="00A926AF"/>
    <w:rsid w:val="00A928AC"/>
    <w:rsid w:val="00A9570A"/>
    <w:rsid w:val="00A9669B"/>
    <w:rsid w:val="00AA24C9"/>
    <w:rsid w:val="00AA34E5"/>
    <w:rsid w:val="00AA7FD1"/>
    <w:rsid w:val="00AB4456"/>
    <w:rsid w:val="00AB7D3A"/>
    <w:rsid w:val="00AC23ED"/>
    <w:rsid w:val="00AD41A9"/>
    <w:rsid w:val="00AE07B1"/>
    <w:rsid w:val="00AF0B6C"/>
    <w:rsid w:val="00AF1E2F"/>
    <w:rsid w:val="00B13928"/>
    <w:rsid w:val="00B218DD"/>
    <w:rsid w:val="00B34036"/>
    <w:rsid w:val="00B371A8"/>
    <w:rsid w:val="00B4656E"/>
    <w:rsid w:val="00B5528D"/>
    <w:rsid w:val="00B55FF6"/>
    <w:rsid w:val="00B64A37"/>
    <w:rsid w:val="00B7041C"/>
    <w:rsid w:val="00B70D60"/>
    <w:rsid w:val="00B86675"/>
    <w:rsid w:val="00B86B25"/>
    <w:rsid w:val="00B92548"/>
    <w:rsid w:val="00B92C26"/>
    <w:rsid w:val="00B93C9B"/>
    <w:rsid w:val="00B97D4B"/>
    <w:rsid w:val="00BA50C5"/>
    <w:rsid w:val="00BC28D8"/>
    <w:rsid w:val="00BE2D00"/>
    <w:rsid w:val="00BE6867"/>
    <w:rsid w:val="00BF0BB8"/>
    <w:rsid w:val="00BF625D"/>
    <w:rsid w:val="00BF626E"/>
    <w:rsid w:val="00BF759F"/>
    <w:rsid w:val="00C076E2"/>
    <w:rsid w:val="00C07861"/>
    <w:rsid w:val="00C1050F"/>
    <w:rsid w:val="00C1507A"/>
    <w:rsid w:val="00C22603"/>
    <w:rsid w:val="00C24C9D"/>
    <w:rsid w:val="00C31CA0"/>
    <w:rsid w:val="00C37E26"/>
    <w:rsid w:val="00C37E3A"/>
    <w:rsid w:val="00C42321"/>
    <w:rsid w:val="00C43D41"/>
    <w:rsid w:val="00C52DE7"/>
    <w:rsid w:val="00C541FD"/>
    <w:rsid w:val="00C54C0F"/>
    <w:rsid w:val="00C55245"/>
    <w:rsid w:val="00C559B2"/>
    <w:rsid w:val="00C57C5D"/>
    <w:rsid w:val="00C6065C"/>
    <w:rsid w:val="00C632BF"/>
    <w:rsid w:val="00C649AB"/>
    <w:rsid w:val="00C71051"/>
    <w:rsid w:val="00C72D01"/>
    <w:rsid w:val="00C74BE7"/>
    <w:rsid w:val="00C74D98"/>
    <w:rsid w:val="00CA4127"/>
    <w:rsid w:val="00CA4C1A"/>
    <w:rsid w:val="00CB0497"/>
    <w:rsid w:val="00CB1B32"/>
    <w:rsid w:val="00CB4833"/>
    <w:rsid w:val="00CB6369"/>
    <w:rsid w:val="00CC781C"/>
    <w:rsid w:val="00CD6633"/>
    <w:rsid w:val="00CE039A"/>
    <w:rsid w:val="00CE1D88"/>
    <w:rsid w:val="00CE2E5D"/>
    <w:rsid w:val="00CE5DFF"/>
    <w:rsid w:val="00D0354C"/>
    <w:rsid w:val="00D03E92"/>
    <w:rsid w:val="00D1191F"/>
    <w:rsid w:val="00D20DA9"/>
    <w:rsid w:val="00D27349"/>
    <w:rsid w:val="00D33EB7"/>
    <w:rsid w:val="00D40EFD"/>
    <w:rsid w:val="00D415B4"/>
    <w:rsid w:val="00D443AF"/>
    <w:rsid w:val="00D44C03"/>
    <w:rsid w:val="00D5515A"/>
    <w:rsid w:val="00D633B4"/>
    <w:rsid w:val="00D659B3"/>
    <w:rsid w:val="00D732AD"/>
    <w:rsid w:val="00D74BE8"/>
    <w:rsid w:val="00D91024"/>
    <w:rsid w:val="00D97EC7"/>
    <w:rsid w:val="00DB78DA"/>
    <w:rsid w:val="00DC1212"/>
    <w:rsid w:val="00DC6366"/>
    <w:rsid w:val="00DD1053"/>
    <w:rsid w:val="00DF1B4A"/>
    <w:rsid w:val="00DF7154"/>
    <w:rsid w:val="00DF733F"/>
    <w:rsid w:val="00E00A00"/>
    <w:rsid w:val="00E07373"/>
    <w:rsid w:val="00E078CD"/>
    <w:rsid w:val="00E12BE3"/>
    <w:rsid w:val="00E170B9"/>
    <w:rsid w:val="00E2314C"/>
    <w:rsid w:val="00E27923"/>
    <w:rsid w:val="00E377B2"/>
    <w:rsid w:val="00E43B71"/>
    <w:rsid w:val="00E6493E"/>
    <w:rsid w:val="00E679A2"/>
    <w:rsid w:val="00E75D0C"/>
    <w:rsid w:val="00E75EA5"/>
    <w:rsid w:val="00E82ACD"/>
    <w:rsid w:val="00E82C1B"/>
    <w:rsid w:val="00E86969"/>
    <w:rsid w:val="00E948CA"/>
    <w:rsid w:val="00E94E31"/>
    <w:rsid w:val="00E95048"/>
    <w:rsid w:val="00E954DE"/>
    <w:rsid w:val="00EA22A3"/>
    <w:rsid w:val="00EA564E"/>
    <w:rsid w:val="00EB40CD"/>
    <w:rsid w:val="00EC3BE3"/>
    <w:rsid w:val="00ED1E79"/>
    <w:rsid w:val="00EE4395"/>
    <w:rsid w:val="00EF7E06"/>
    <w:rsid w:val="00EF7EA8"/>
    <w:rsid w:val="00F009B9"/>
    <w:rsid w:val="00F0510F"/>
    <w:rsid w:val="00F06524"/>
    <w:rsid w:val="00F1150F"/>
    <w:rsid w:val="00F11F63"/>
    <w:rsid w:val="00F228FB"/>
    <w:rsid w:val="00F30967"/>
    <w:rsid w:val="00F50D5F"/>
    <w:rsid w:val="00F7240D"/>
    <w:rsid w:val="00F7536B"/>
    <w:rsid w:val="00F96D19"/>
    <w:rsid w:val="00F977E8"/>
    <w:rsid w:val="00FA3BC3"/>
    <w:rsid w:val="00FB5BB7"/>
    <w:rsid w:val="00FC3D8C"/>
    <w:rsid w:val="00FD4387"/>
    <w:rsid w:val="00FD7F04"/>
    <w:rsid w:val="00FE4B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F48E8"/>
  <w15:docId w15:val="{70E9B8AF-3AE0-4B14-8B6F-892722934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B"/>
  </w:style>
  <w:style w:type="paragraph" w:styleId="Titre1">
    <w:name w:val="heading 1"/>
    <w:basedOn w:val="Normal"/>
    <w:next w:val="Normal"/>
    <w:link w:val="Titre1Car"/>
    <w:uiPriority w:val="9"/>
    <w:qFormat/>
    <w:rsid w:val="005A75C2"/>
    <w:pPr>
      <w:shd w:val="clear" w:color="auto" w:fill="E5DFEC" w:themeFill="accent4" w:themeFillTint="33"/>
      <w:spacing w:before="360"/>
      <w:ind w:left="360"/>
      <w:jc w:val="both"/>
      <w:outlineLvl w:val="0"/>
    </w:pPr>
    <w:rPr>
      <w:rFonts w:asciiTheme="minorHAnsi" w:hAnsiTheme="minorHAnsi" w:cs="Times New Roman (Corps CS)"/>
      <w:b/>
      <w:color w:val="5F497A" w:themeColor="accent4" w:themeShade="BF"/>
    </w:rPr>
  </w:style>
  <w:style w:type="paragraph" w:styleId="Titre2">
    <w:name w:val="heading 2"/>
    <w:basedOn w:val="Normal"/>
    <w:next w:val="Normal"/>
    <w:link w:val="Titre2Car"/>
    <w:uiPriority w:val="9"/>
    <w:unhideWhenUsed/>
    <w:qFormat/>
    <w:rsid w:val="0089455F"/>
    <w:pPr>
      <w:keepNext/>
      <w:keepLines/>
      <w:numPr>
        <w:numId w:val="5"/>
      </w:numPr>
      <w:spacing w:before="40"/>
      <w:outlineLvl w:val="1"/>
    </w:pPr>
    <w:rPr>
      <w:rFonts w:eastAsiaTheme="majorEastAsia" w:cstheme="majorBidi"/>
      <w:b/>
      <w:i/>
      <w:color w:val="5F497A" w:themeColor="accent4" w:themeShade="BF"/>
      <w:sz w:val="24"/>
      <w:szCs w:val="2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EnvPartie"/>
    <w:next w:val="Normal"/>
    <w:link w:val="TitreCar"/>
    <w:uiPriority w:val="10"/>
    <w:qFormat/>
    <w:rsid w:val="00BA1A91"/>
    <w:pPr>
      <w:numPr>
        <w:numId w:val="0"/>
      </w:numPr>
      <w:pBdr>
        <w:bottom w:val="single" w:sz="12" w:space="1" w:color="B2A1C7"/>
      </w:pBdr>
      <w:spacing w:before="120" w:after="120"/>
      <w:ind w:left="425"/>
      <w:jc w:val="center"/>
    </w:pPr>
    <w:rPr>
      <w:rFonts w:ascii="Trajan Pro" w:hAnsi="Trajan Pro"/>
      <w:smallCaps/>
      <w:sz w:val="32"/>
      <w:szCs w:val="32"/>
      <w:shd w:val="clear" w:color="auto" w:fill="auto"/>
    </w:rPr>
  </w:style>
  <w:style w:type="paragraph" w:styleId="Paragraphedeliste">
    <w:name w:val="List Paragraph"/>
    <w:basedOn w:val="Normal"/>
    <w:uiPriority w:val="34"/>
    <w:qFormat/>
    <w:rsid w:val="001D764C"/>
    <w:pPr>
      <w:ind w:left="720"/>
      <w:contextualSpacing/>
    </w:pPr>
  </w:style>
  <w:style w:type="paragraph" w:styleId="En-tte">
    <w:name w:val="header"/>
    <w:basedOn w:val="Normal"/>
    <w:link w:val="En-tteCar"/>
    <w:uiPriority w:val="99"/>
    <w:unhideWhenUsed/>
    <w:rsid w:val="009E185E"/>
    <w:pPr>
      <w:tabs>
        <w:tab w:val="center" w:pos="4536"/>
        <w:tab w:val="right" w:pos="9072"/>
      </w:tabs>
    </w:pPr>
  </w:style>
  <w:style w:type="character" w:customStyle="1" w:styleId="En-tteCar">
    <w:name w:val="En-tête Car"/>
    <w:basedOn w:val="Policepardfaut"/>
    <w:link w:val="En-tte"/>
    <w:uiPriority w:val="99"/>
    <w:rsid w:val="009E185E"/>
  </w:style>
  <w:style w:type="paragraph" w:styleId="Pieddepage">
    <w:name w:val="footer"/>
    <w:basedOn w:val="Normal"/>
    <w:link w:val="PieddepageCar"/>
    <w:uiPriority w:val="99"/>
    <w:unhideWhenUsed/>
    <w:rsid w:val="009E185E"/>
    <w:pPr>
      <w:tabs>
        <w:tab w:val="center" w:pos="4536"/>
        <w:tab w:val="right" w:pos="9072"/>
      </w:tabs>
    </w:pPr>
  </w:style>
  <w:style w:type="character" w:customStyle="1" w:styleId="PieddepageCar">
    <w:name w:val="Pied de page Car"/>
    <w:basedOn w:val="Policepardfaut"/>
    <w:link w:val="Pieddepage"/>
    <w:uiPriority w:val="99"/>
    <w:rsid w:val="009E185E"/>
  </w:style>
  <w:style w:type="paragraph" w:styleId="Textedebulles">
    <w:name w:val="Balloon Text"/>
    <w:basedOn w:val="Normal"/>
    <w:link w:val="TextedebullesCar"/>
    <w:uiPriority w:val="99"/>
    <w:semiHidden/>
    <w:unhideWhenUsed/>
    <w:rsid w:val="009E185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185E"/>
    <w:rPr>
      <w:rFonts w:ascii="Lucida Grande" w:hAnsi="Lucida Grande" w:cs="Lucida Grande"/>
      <w:sz w:val="18"/>
      <w:szCs w:val="18"/>
    </w:rPr>
  </w:style>
  <w:style w:type="paragraph" w:customStyle="1" w:styleId="EnvPartie">
    <w:name w:val="Env_Partie"/>
    <w:basedOn w:val="Normal"/>
    <w:link w:val="EnvPartieCar"/>
    <w:qFormat/>
    <w:rsid w:val="0046533A"/>
    <w:pPr>
      <w:numPr>
        <w:numId w:val="44"/>
      </w:numPr>
      <w:pBdr>
        <w:bottom w:val="single" w:sz="24" w:space="1" w:color="B2A1C7"/>
      </w:pBdr>
      <w:autoSpaceDE w:val="0"/>
      <w:autoSpaceDN w:val="0"/>
      <w:adjustRightInd w:val="0"/>
      <w:spacing w:before="1320"/>
      <w:jc w:val="right"/>
      <w:outlineLvl w:val="0"/>
    </w:pPr>
    <w:rPr>
      <w:rFonts w:eastAsia="Times New Roman" w:cs="Arial"/>
      <w:color w:val="403152"/>
      <w:sz w:val="96"/>
      <w:szCs w:val="96"/>
      <w:shd w:val="clear" w:color="auto" w:fill="E5DFEC"/>
    </w:rPr>
  </w:style>
  <w:style w:type="character" w:customStyle="1" w:styleId="EnvPartieCar">
    <w:name w:val="Env_Partie Car"/>
    <w:basedOn w:val="Policepardfaut"/>
    <w:link w:val="EnvPartie"/>
    <w:rsid w:val="0046533A"/>
    <w:rPr>
      <w:rFonts w:ascii="Calibri" w:eastAsia="Times New Roman" w:hAnsi="Calibri" w:cs="Arial"/>
      <w:color w:val="403152"/>
      <w:sz w:val="96"/>
      <w:szCs w:val="96"/>
    </w:rPr>
  </w:style>
  <w:style w:type="paragraph" w:customStyle="1" w:styleId="EnvTitreparagraphe">
    <w:name w:val="Env_Titre paragraphe"/>
    <w:basedOn w:val="Normal"/>
    <w:link w:val="EnvTitreparagrapheCar"/>
    <w:qFormat/>
    <w:rsid w:val="0046533A"/>
    <w:pPr>
      <w:numPr>
        <w:numId w:val="2"/>
      </w:numPr>
      <w:spacing w:before="360" w:after="240"/>
      <w:jc w:val="both"/>
    </w:pPr>
    <w:rPr>
      <w:rFonts w:eastAsia="Times New Roman" w:cs="Times New Roman"/>
      <w:b/>
      <w:color w:val="403152"/>
    </w:rPr>
  </w:style>
  <w:style w:type="character" w:customStyle="1" w:styleId="EnvTitreparagrapheCar">
    <w:name w:val="Env_Titre paragraphe Car"/>
    <w:basedOn w:val="Policepardfaut"/>
    <w:link w:val="EnvTitreparagraphe"/>
    <w:rsid w:val="0046533A"/>
    <w:rPr>
      <w:rFonts w:ascii="Calibri" w:eastAsia="Times New Roman" w:hAnsi="Calibri" w:cs="Times New Roman"/>
      <w:b/>
      <w:color w:val="403152"/>
    </w:rPr>
  </w:style>
  <w:style w:type="table" w:styleId="Grilledutableau">
    <w:name w:val="Table Grid"/>
    <w:basedOn w:val="TableauNormal"/>
    <w:uiPriority w:val="59"/>
    <w:rsid w:val="0008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E06D6D"/>
  </w:style>
  <w:style w:type="character" w:styleId="Lienhypertexte">
    <w:name w:val="Hyperlink"/>
    <w:basedOn w:val="Policepardfaut"/>
    <w:uiPriority w:val="99"/>
    <w:unhideWhenUsed/>
    <w:rsid w:val="008A620E"/>
    <w:rPr>
      <w:color w:val="0000FF" w:themeColor="hyperlink"/>
      <w:u w:val="single"/>
    </w:rPr>
  </w:style>
  <w:style w:type="character" w:customStyle="1" w:styleId="TitreCar">
    <w:name w:val="Titre Car"/>
    <w:basedOn w:val="Policepardfaut"/>
    <w:link w:val="Titre"/>
    <w:uiPriority w:val="10"/>
    <w:rsid w:val="00BA1A91"/>
    <w:rPr>
      <w:rFonts w:ascii="Trajan Pro" w:eastAsia="Times New Roman" w:hAnsi="Trajan Pro" w:cs="Arial"/>
      <w:smallCaps/>
      <w:color w:val="403152"/>
      <w:sz w:val="32"/>
      <w:szCs w:val="32"/>
    </w:rPr>
  </w:style>
  <w:style w:type="character" w:customStyle="1" w:styleId="Titre1Car">
    <w:name w:val="Titre 1 Car"/>
    <w:basedOn w:val="Policepardfaut"/>
    <w:link w:val="Titre1"/>
    <w:uiPriority w:val="9"/>
    <w:rsid w:val="005A75C2"/>
    <w:rPr>
      <w:rFonts w:asciiTheme="minorHAnsi" w:hAnsiTheme="minorHAnsi" w:cs="Times New Roman (Corps CS)"/>
      <w:b/>
      <w:color w:val="5F497A" w:themeColor="accent4" w:themeShade="BF"/>
      <w:shd w:val="clear" w:color="auto" w:fill="E5DFEC" w:themeFill="accent4" w:themeFillTint="33"/>
    </w:rPr>
  </w:style>
  <w:style w:type="paragraph" w:styleId="Sansinterligne">
    <w:name w:val="No Spacing"/>
    <w:uiPriority w:val="1"/>
    <w:qFormat/>
    <w:rsid w:val="007B07CE"/>
  </w:style>
  <w:style w:type="character" w:customStyle="1" w:styleId="Mentionnonrsolue1">
    <w:name w:val="Mention non résolue1"/>
    <w:basedOn w:val="Policepardfaut"/>
    <w:uiPriority w:val="99"/>
    <w:semiHidden/>
    <w:unhideWhenUsed/>
    <w:rsid w:val="00ED422C"/>
    <w:rPr>
      <w:color w:val="605E5C"/>
      <w:shd w:val="clear" w:color="auto" w:fill="E1DFDD"/>
    </w:rPr>
  </w:style>
  <w:style w:type="character" w:styleId="Marquedecommentaire">
    <w:name w:val="annotation reference"/>
    <w:basedOn w:val="Policepardfaut"/>
    <w:uiPriority w:val="99"/>
    <w:semiHidden/>
    <w:unhideWhenUsed/>
    <w:rsid w:val="005E31E0"/>
    <w:rPr>
      <w:sz w:val="16"/>
      <w:szCs w:val="16"/>
    </w:rPr>
  </w:style>
  <w:style w:type="paragraph" w:styleId="Commentaire">
    <w:name w:val="annotation text"/>
    <w:basedOn w:val="Normal"/>
    <w:link w:val="CommentaireCar"/>
    <w:uiPriority w:val="99"/>
    <w:semiHidden/>
    <w:unhideWhenUsed/>
    <w:rsid w:val="005E31E0"/>
    <w:rPr>
      <w:sz w:val="20"/>
      <w:szCs w:val="20"/>
    </w:rPr>
  </w:style>
  <w:style w:type="character" w:customStyle="1" w:styleId="CommentaireCar">
    <w:name w:val="Commentaire Car"/>
    <w:basedOn w:val="Policepardfaut"/>
    <w:link w:val="Commentaire"/>
    <w:uiPriority w:val="99"/>
    <w:semiHidden/>
    <w:rsid w:val="005E31E0"/>
    <w:rPr>
      <w:sz w:val="20"/>
      <w:szCs w:val="20"/>
    </w:rPr>
  </w:style>
  <w:style w:type="paragraph" w:styleId="Objetducommentaire">
    <w:name w:val="annotation subject"/>
    <w:basedOn w:val="Commentaire"/>
    <w:next w:val="Commentaire"/>
    <w:link w:val="ObjetducommentaireCar"/>
    <w:uiPriority w:val="99"/>
    <w:semiHidden/>
    <w:unhideWhenUsed/>
    <w:rsid w:val="005E31E0"/>
    <w:rPr>
      <w:b/>
      <w:bCs/>
    </w:rPr>
  </w:style>
  <w:style w:type="character" w:customStyle="1" w:styleId="ObjetducommentaireCar">
    <w:name w:val="Objet du commentaire Car"/>
    <w:basedOn w:val="CommentaireCar"/>
    <w:link w:val="Objetducommentaire"/>
    <w:uiPriority w:val="99"/>
    <w:semiHidden/>
    <w:rsid w:val="005E31E0"/>
    <w:rPr>
      <w:b/>
      <w:bCs/>
      <w:sz w:val="20"/>
      <w:szCs w:val="20"/>
    </w:rPr>
  </w:style>
  <w:style w:type="character" w:customStyle="1" w:styleId="Mentionnonrsolue2">
    <w:name w:val="Mention non résolue2"/>
    <w:basedOn w:val="Policepardfaut"/>
    <w:uiPriority w:val="99"/>
    <w:semiHidden/>
    <w:unhideWhenUsed/>
    <w:rsid w:val="00DA78C6"/>
    <w:rPr>
      <w:color w:val="605E5C"/>
      <w:shd w:val="clear" w:color="auto" w:fill="E1DFDD"/>
    </w:rPr>
  </w:style>
  <w:style w:type="paragraph" w:styleId="Notedebasdepage">
    <w:name w:val="footnote text"/>
    <w:basedOn w:val="Normal"/>
    <w:link w:val="NotedebasdepageCar"/>
    <w:uiPriority w:val="99"/>
    <w:semiHidden/>
    <w:unhideWhenUsed/>
    <w:rsid w:val="008D383B"/>
    <w:rPr>
      <w:sz w:val="20"/>
      <w:szCs w:val="20"/>
    </w:rPr>
  </w:style>
  <w:style w:type="character" w:customStyle="1" w:styleId="NotedebasdepageCar">
    <w:name w:val="Note de bas de page Car"/>
    <w:basedOn w:val="Policepardfaut"/>
    <w:link w:val="Notedebasdepage"/>
    <w:uiPriority w:val="99"/>
    <w:semiHidden/>
    <w:rsid w:val="008D383B"/>
    <w:rPr>
      <w:sz w:val="20"/>
      <w:szCs w:val="20"/>
    </w:rPr>
  </w:style>
  <w:style w:type="character" w:styleId="Appelnotedebasdep">
    <w:name w:val="footnote reference"/>
    <w:basedOn w:val="Policepardfaut"/>
    <w:uiPriority w:val="99"/>
    <w:semiHidden/>
    <w:unhideWhenUsed/>
    <w:rsid w:val="008D383B"/>
    <w:rPr>
      <w:vertAlign w:val="superscript"/>
    </w:rPr>
  </w:style>
  <w:style w:type="character" w:styleId="Lienhypertextesuivivisit">
    <w:name w:val="FollowedHyperlink"/>
    <w:basedOn w:val="Policepardfaut"/>
    <w:uiPriority w:val="99"/>
    <w:semiHidden/>
    <w:unhideWhenUsed/>
    <w:rsid w:val="00A6610E"/>
    <w:rPr>
      <w:color w:val="800080" w:themeColor="followedHyperlink"/>
      <w:u w:val="single"/>
    </w:rPr>
  </w:style>
  <w:style w:type="table" w:styleId="TableauGrille4-Accentuation4">
    <w:name w:val="Grid Table 4 Accent 4"/>
    <w:basedOn w:val="TableauNormal"/>
    <w:uiPriority w:val="49"/>
    <w:rsid w:val="00211346"/>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itre2Car">
    <w:name w:val="Titre 2 Car"/>
    <w:basedOn w:val="Policepardfaut"/>
    <w:link w:val="Titre2"/>
    <w:uiPriority w:val="9"/>
    <w:rsid w:val="0089455F"/>
    <w:rPr>
      <w:rFonts w:eastAsiaTheme="majorEastAsia" w:cstheme="majorBidi"/>
      <w:b/>
      <w:i/>
      <w:color w:val="5F497A" w:themeColor="accent4" w:themeShade="BF"/>
      <w:sz w:val="24"/>
      <w:szCs w:val="26"/>
    </w:rPr>
  </w:style>
  <w:style w:type="paragraph" w:styleId="Rvision">
    <w:name w:val="Revision"/>
    <w:hidden/>
    <w:uiPriority w:val="99"/>
    <w:semiHidden/>
    <w:rsid w:val="00C95D4F"/>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character" w:customStyle="1" w:styleId="Mentionnonrsolue3">
    <w:name w:val="Mention non résolue3"/>
    <w:basedOn w:val="Policepardfaut"/>
    <w:uiPriority w:val="99"/>
    <w:semiHidden/>
    <w:unhideWhenUsed/>
    <w:rsid w:val="009F646F"/>
    <w:rPr>
      <w:color w:val="605E5C"/>
      <w:shd w:val="clear" w:color="auto" w:fill="E1DFDD"/>
    </w:rPr>
  </w:style>
  <w:style w:type="paragraph" w:styleId="NormalWeb">
    <w:name w:val="Normal (Web)"/>
    <w:basedOn w:val="Normal"/>
    <w:uiPriority w:val="99"/>
    <w:unhideWhenUsed/>
    <w:rsid w:val="0064755C"/>
    <w:pPr>
      <w:spacing w:before="100" w:beforeAutospacing="1" w:after="100" w:afterAutospacing="1"/>
    </w:pPr>
    <w:rPr>
      <w:rFonts w:ascii="Times New Roman" w:eastAsia="Times New Roman" w:hAnsi="Times New Roman" w:cs="Times New Roman"/>
      <w:sz w:val="24"/>
      <w:szCs w:val="24"/>
    </w:rPr>
  </w:style>
  <w:style w:type="paragraph" w:customStyle="1" w:styleId="Default">
    <w:name w:val="Default"/>
    <w:rsid w:val="00894D6B"/>
    <w:pPr>
      <w:autoSpaceDE w:val="0"/>
      <w:autoSpaceDN w:val="0"/>
      <w:adjustRightInd w:val="0"/>
    </w:pPr>
    <w:rPr>
      <w:color w:val="000000"/>
      <w:sz w:val="24"/>
      <w:szCs w:val="24"/>
    </w:rPr>
  </w:style>
  <w:style w:type="character" w:styleId="Mentionnonrsolue">
    <w:name w:val="Unresolved Mention"/>
    <w:basedOn w:val="Policepardfaut"/>
    <w:uiPriority w:val="99"/>
    <w:semiHidden/>
    <w:unhideWhenUsed/>
    <w:rsid w:val="00DD10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44716">
      <w:bodyDiv w:val="1"/>
      <w:marLeft w:val="0"/>
      <w:marRight w:val="0"/>
      <w:marTop w:val="0"/>
      <w:marBottom w:val="0"/>
      <w:divBdr>
        <w:top w:val="none" w:sz="0" w:space="0" w:color="auto"/>
        <w:left w:val="none" w:sz="0" w:space="0" w:color="auto"/>
        <w:bottom w:val="none" w:sz="0" w:space="0" w:color="auto"/>
        <w:right w:val="none" w:sz="0" w:space="0" w:color="auto"/>
      </w:divBdr>
    </w:div>
    <w:div w:id="44839446">
      <w:bodyDiv w:val="1"/>
      <w:marLeft w:val="0"/>
      <w:marRight w:val="0"/>
      <w:marTop w:val="0"/>
      <w:marBottom w:val="0"/>
      <w:divBdr>
        <w:top w:val="none" w:sz="0" w:space="0" w:color="auto"/>
        <w:left w:val="none" w:sz="0" w:space="0" w:color="auto"/>
        <w:bottom w:val="none" w:sz="0" w:space="0" w:color="auto"/>
        <w:right w:val="none" w:sz="0" w:space="0" w:color="auto"/>
      </w:divBdr>
    </w:div>
    <w:div w:id="68234496">
      <w:bodyDiv w:val="1"/>
      <w:marLeft w:val="0"/>
      <w:marRight w:val="0"/>
      <w:marTop w:val="0"/>
      <w:marBottom w:val="0"/>
      <w:divBdr>
        <w:top w:val="none" w:sz="0" w:space="0" w:color="auto"/>
        <w:left w:val="none" w:sz="0" w:space="0" w:color="auto"/>
        <w:bottom w:val="none" w:sz="0" w:space="0" w:color="auto"/>
        <w:right w:val="none" w:sz="0" w:space="0" w:color="auto"/>
      </w:divBdr>
    </w:div>
    <w:div w:id="97608499">
      <w:bodyDiv w:val="1"/>
      <w:marLeft w:val="0"/>
      <w:marRight w:val="0"/>
      <w:marTop w:val="0"/>
      <w:marBottom w:val="0"/>
      <w:divBdr>
        <w:top w:val="none" w:sz="0" w:space="0" w:color="auto"/>
        <w:left w:val="none" w:sz="0" w:space="0" w:color="auto"/>
        <w:bottom w:val="none" w:sz="0" w:space="0" w:color="auto"/>
        <w:right w:val="none" w:sz="0" w:space="0" w:color="auto"/>
      </w:divBdr>
    </w:div>
    <w:div w:id="119957730">
      <w:bodyDiv w:val="1"/>
      <w:marLeft w:val="0"/>
      <w:marRight w:val="0"/>
      <w:marTop w:val="0"/>
      <w:marBottom w:val="0"/>
      <w:divBdr>
        <w:top w:val="none" w:sz="0" w:space="0" w:color="auto"/>
        <w:left w:val="none" w:sz="0" w:space="0" w:color="auto"/>
        <w:bottom w:val="none" w:sz="0" w:space="0" w:color="auto"/>
        <w:right w:val="none" w:sz="0" w:space="0" w:color="auto"/>
      </w:divBdr>
    </w:div>
    <w:div w:id="190341018">
      <w:bodyDiv w:val="1"/>
      <w:marLeft w:val="0"/>
      <w:marRight w:val="0"/>
      <w:marTop w:val="0"/>
      <w:marBottom w:val="0"/>
      <w:divBdr>
        <w:top w:val="none" w:sz="0" w:space="0" w:color="auto"/>
        <w:left w:val="none" w:sz="0" w:space="0" w:color="auto"/>
        <w:bottom w:val="none" w:sz="0" w:space="0" w:color="auto"/>
        <w:right w:val="none" w:sz="0" w:space="0" w:color="auto"/>
      </w:divBdr>
    </w:div>
    <w:div w:id="241374889">
      <w:bodyDiv w:val="1"/>
      <w:marLeft w:val="0"/>
      <w:marRight w:val="0"/>
      <w:marTop w:val="0"/>
      <w:marBottom w:val="0"/>
      <w:divBdr>
        <w:top w:val="none" w:sz="0" w:space="0" w:color="auto"/>
        <w:left w:val="none" w:sz="0" w:space="0" w:color="auto"/>
        <w:bottom w:val="none" w:sz="0" w:space="0" w:color="auto"/>
        <w:right w:val="none" w:sz="0" w:space="0" w:color="auto"/>
      </w:divBdr>
      <w:divsChild>
        <w:div w:id="1580016629">
          <w:marLeft w:val="0"/>
          <w:marRight w:val="0"/>
          <w:marTop w:val="0"/>
          <w:marBottom w:val="0"/>
          <w:divBdr>
            <w:top w:val="none" w:sz="0" w:space="0" w:color="auto"/>
            <w:left w:val="none" w:sz="0" w:space="0" w:color="auto"/>
            <w:bottom w:val="none" w:sz="0" w:space="0" w:color="auto"/>
            <w:right w:val="none" w:sz="0" w:space="0" w:color="auto"/>
          </w:divBdr>
          <w:divsChild>
            <w:div w:id="1037588502">
              <w:marLeft w:val="0"/>
              <w:marRight w:val="0"/>
              <w:marTop w:val="0"/>
              <w:marBottom w:val="0"/>
              <w:divBdr>
                <w:top w:val="none" w:sz="0" w:space="0" w:color="auto"/>
                <w:left w:val="none" w:sz="0" w:space="0" w:color="auto"/>
                <w:bottom w:val="none" w:sz="0" w:space="0" w:color="auto"/>
                <w:right w:val="none" w:sz="0" w:space="0" w:color="auto"/>
              </w:divBdr>
              <w:divsChild>
                <w:div w:id="214114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785376">
      <w:bodyDiv w:val="1"/>
      <w:marLeft w:val="0"/>
      <w:marRight w:val="0"/>
      <w:marTop w:val="0"/>
      <w:marBottom w:val="0"/>
      <w:divBdr>
        <w:top w:val="none" w:sz="0" w:space="0" w:color="auto"/>
        <w:left w:val="none" w:sz="0" w:space="0" w:color="auto"/>
        <w:bottom w:val="none" w:sz="0" w:space="0" w:color="auto"/>
        <w:right w:val="none" w:sz="0" w:space="0" w:color="auto"/>
      </w:divBdr>
    </w:div>
    <w:div w:id="321936772">
      <w:bodyDiv w:val="1"/>
      <w:marLeft w:val="0"/>
      <w:marRight w:val="0"/>
      <w:marTop w:val="0"/>
      <w:marBottom w:val="0"/>
      <w:divBdr>
        <w:top w:val="none" w:sz="0" w:space="0" w:color="auto"/>
        <w:left w:val="none" w:sz="0" w:space="0" w:color="auto"/>
        <w:bottom w:val="none" w:sz="0" w:space="0" w:color="auto"/>
        <w:right w:val="none" w:sz="0" w:space="0" w:color="auto"/>
      </w:divBdr>
    </w:div>
    <w:div w:id="469326552">
      <w:bodyDiv w:val="1"/>
      <w:marLeft w:val="0"/>
      <w:marRight w:val="0"/>
      <w:marTop w:val="0"/>
      <w:marBottom w:val="0"/>
      <w:divBdr>
        <w:top w:val="none" w:sz="0" w:space="0" w:color="auto"/>
        <w:left w:val="none" w:sz="0" w:space="0" w:color="auto"/>
        <w:bottom w:val="none" w:sz="0" w:space="0" w:color="auto"/>
        <w:right w:val="none" w:sz="0" w:space="0" w:color="auto"/>
      </w:divBdr>
    </w:div>
    <w:div w:id="488253497">
      <w:bodyDiv w:val="1"/>
      <w:marLeft w:val="0"/>
      <w:marRight w:val="0"/>
      <w:marTop w:val="0"/>
      <w:marBottom w:val="0"/>
      <w:divBdr>
        <w:top w:val="none" w:sz="0" w:space="0" w:color="auto"/>
        <w:left w:val="none" w:sz="0" w:space="0" w:color="auto"/>
        <w:bottom w:val="none" w:sz="0" w:space="0" w:color="auto"/>
        <w:right w:val="none" w:sz="0" w:space="0" w:color="auto"/>
      </w:divBdr>
    </w:div>
    <w:div w:id="494418211">
      <w:bodyDiv w:val="1"/>
      <w:marLeft w:val="0"/>
      <w:marRight w:val="0"/>
      <w:marTop w:val="0"/>
      <w:marBottom w:val="0"/>
      <w:divBdr>
        <w:top w:val="none" w:sz="0" w:space="0" w:color="auto"/>
        <w:left w:val="none" w:sz="0" w:space="0" w:color="auto"/>
        <w:bottom w:val="none" w:sz="0" w:space="0" w:color="auto"/>
        <w:right w:val="none" w:sz="0" w:space="0" w:color="auto"/>
      </w:divBdr>
    </w:div>
    <w:div w:id="565192047">
      <w:bodyDiv w:val="1"/>
      <w:marLeft w:val="0"/>
      <w:marRight w:val="0"/>
      <w:marTop w:val="0"/>
      <w:marBottom w:val="0"/>
      <w:divBdr>
        <w:top w:val="none" w:sz="0" w:space="0" w:color="auto"/>
        <w:left w:val="none" w:sz="0" w:space="0" w:color="auto"/>
        <w:bottom w:val="none" w:sz="0" w:space="0" w:color="auto"/>
        <w:right w:val="none" w:sz="0" w:space="0" w:color="auto"/>
      </w:divBdr>
    </w:div>
    <w:div w:id="597955277">
      <w:bodyDiv w:val="1"/>
      <w:marLeft w:val="0"/>
      <w:marRight w:val="0"/>
      <w:marTop w:val="0"/>
      <w:marBottom w:val="0"/>
      <w:divBdr>
        <w:top w:val="none" w:sz="0" w:space="0" w:color="auto"/>
        <w:left w:val="none" w:sz="0" w:space="0" w:color="auto"/>
        <w:bottom w:val="none" w:sz="0" w:space="0" w:color="auto"/>
        <w:right w:val="none" w:sz="0" w:space="0" w:color="auto"/>
      </w:divBdr>
    </w:div>
    <w:div w:id="605886456">
      <w:bodyDiv w:val="1"/>
      <w:marLeft w:val="0"/>
      <w:marRight w:val="0"/>
      <w:marTop w:val="0"/>
      <w:marBottom w:val="0"/>
      <w:divBdr>
        <w:top w:val="none" w:sz="0" w:space="0" w:color="auto"/>
        <w:left w:val="none" w:sz="0" w:space="0" w:color="auto"/>
        <w:bottom w:val="none" w:sz="0" w:space="0" w:color="auto"/>
        <w:right w:val="none" w:sz="0" w:space="0" w:color="auto"/>
      </w:divBdr>
    </w:div>
    <w:div w:id="619995664">
      <w:bodyDiv w:val="1"/>
      <w:marLeft w:val="0"/>
      <w:marRight w:val="0"/>
      <w:marTop w:val="0"/>
      <w:marBottom w:val="0"/>
      <w:divBdr>
        <w:top w:val="none" w:sz="0" w:space="0" w:color="auto"/>
        <w:left w:val="none" w:sz="0" w:space="0" w:color="auto"/>
        <w:bottom w:val="none" w:sz="0" w:space="0" w:color="auto"/>
        <w:right w:val="none" w:sz="0" w:space="0" w:color="auto"/>
      </w:divBdr>
    </w:div>
    <w:div w:id="641467986">
      <w:bodyDiv w:val="1"/>
      <w:marLeft w:val="0"/>
      <w:marRight w:val="0"/>
      <w:marTop w:val="0"/>
      <w:marBottom w:val="0"/>
      <w:divBdr>
        <w:top w:val="none" w:sz="0" w:space="0" w:color="auto"/>
        <w:left w:val="none" w:sz="0" w:space="0" w:color="auto"/>
        <w:bottom w:val="none" w:sz="0" w:space="0" w:color="auto"/>
        <w:right w:val="none" w:sz="0" w:space="0" w:color="auto"/>
      </w:divBdr>
    </w:div>
    <w:div w:id="643580999">
      <w:bodyDiv w:val="1"/>
      <w:marLeft w:val="0"/>
      <w:marRight w:val="0"/>
      <w:marTop w:val="0"/>
      <w:marBottom w:val="0"/>
      <w:divBdr>
        <w:top w:val="none" w:sz="0" w:space="0" w:color="auto"/>
        <w:left w:val="none" w:sz="0" w:space="0" w:color="auto"/>
        <w:bottom w:val="none" w:sz="0" w:space="0" w:color="auto"/>
        <w:right w:val="none" w:sz="0" w:space="0" w:color="auto"/>
      </w:divBdr>
    </w:div>
    <w:div w:id="671224076">
      <w:bodyDiv w:val="1"/>
      <w:marLeft w:val="0"/>
      <w:marRight w:val="0"/>
      <w:marTop w:val="0"/>
      <w:marBottom w:val="0"/>
      <w:divBdr>
        <w:top w:val="none" w:sz="0" w:space="0" w:color="auto"/>
        <w:left w:val="none" w:sz="0" w:space="0" w:color="auto"/>
        <w:bottom w:val="none" w:sz="0" w:space="0" w:color="auto"/>
        <w:right w:val="none" w:sz="0" w:space="0" w:color="auto"/>
      </w:divBdr>
      <w:divsChild>
        <w:div w:id="1960600534">
          <w:marLeft w:val="0"/>
          <w:marRight w:val="0"/>
          <w:marTop w:val="0"/>
          <w:marBottom w:val="0"/>
          <w:divBdr>
            <w:top w:val="none" w:sz="0" w:space="0" w:color="auto"/>
            <w:left w:val="none" w:sz="0" w:space="0" w:color="auto"/>
            <w:bottom w:val="none" w:sz="0" w:space="0" w:color="auto"/>
            <w:right w:val="none" w:sz="0" w:space="0" w:color="auto"/>
          </w:divBdr>
          <w:divsChild>
            <w:div w:id="97795566">
              <w:marLeft w:val="0"/>
              <w:marRight w:val="0"/>
              <w:marTop w:val="0"/>
              <w:marBottom w:val="0"/>
              <w:divBdr>
                <w:top w:val="none" w:sz="0" w:space="0" w:color="auto"/>
                <w:left w:val="none" w:sz="0" w:space="0" w:color="auto"/>
                <w:bottom w:val="none" w:sz="0" w:space="0" w:color="auto"/>
                <w:right w:val="none" w:sz="0" w:space="0" w:color="auto"/>
              </w:divBdr>
              <w:divsChild>
                <w:div w:id="72627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422235">
      <w:bodyDiv w:val="1"/>
      <w:marLeft w:val="0"/>
      <w:marRight w:val="0"/>
      <w:marTop w:val="0"/>
      <w:marBottom w:val="0"/>
      <w:divBdr>
        <w:top w:val="none" w:sz="0" w:space="0" w:color="auto"/>
        <w:left w:val="none" w:sz="0" w:space="0" w:color="auto"/>
        <w:bottom w:val="none" w:sz="0" w:space="0" w:color="auto"/>
        <w:right w:val="none" w:sz="0" w:space="0" w:color="auto"/>
      </w:divBdr>
      <w:divsChild>
        <w:div w:id="676857007">
          <w:marLeft w:val="0"/>
          <w:marRight w:val="0"/>
          <w:marTop w:val="0"/>
          <w:marBottom w:val="0"/>
          <w:divBdr>
            <w:top w:val="none" w:sz="0" w:space="0" w:color="auto"/>
            <w:left w:val="none" w:sz="0" w:space="0" w:color="auto"/>
            <w:bottom w:val="none" w:sz="0" w:space="0" w:color="auto"/>
            <w:right w:val="none" w:sz="0" w:space="0" w:color="auto"/>
          </w:divBdr>
          <w:divsChild>
            <w:div w:id="369033747">
              <w:marLeft w:val="0"/>
              <w:marRight w:val="0"/>
              <w:marTop w:val="0"/>
              <w:marBottom w:val="0"/>
              <w:divBdr>
                <w:top w:val="none" w:sz="0" w:space="0" w:color="auto"/>
                <w:left w:val="none" w:sz="0" w:space="0" w:color="auto"/>
                <w:bottom w:val="none" w:sz="0" w:space="0" w:color="auto"/>
                <w:right w:val="none" w:sz="0" w:space="0" w:color="auto"/>
              </w:divBdr>
              <w:divsChild>
                <w:div w:id="43378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108278">
      <w:bodyDiv w:val="1"/>
      <w:marLeft w:val="0"/>
      <w:marRight w:val="0"/>
      <w:marTop w:val="0"/>
      <w:marBottom w:val="0"/>
      <w:divBdr>
        <w:top w:val="none" w:sz="0" w:space="0" w:color="auto"/>
        <w:left w:val="none" w:sz="0" w:space="0" w:color="auto"/>
        <w:bottom w:val="none" w:sz="0" w:space="0" w:color="auto"/>
        <w:right w:val="none" w:sz="0" w:space="0" w:color="auto"/>
      </w:divBdr>
      <w:divsChild>
        <w:div w:id="2118939630">
          <w:marLeft w:val="0"/>
          <w:marRight w:val="0"/>
          <w:marTop w:val="0"/>
          <w:marBottom w:val="0"/>
          <w:divBdr>
            <w:top w:val="none" w:sz="0" w:space="0" w:color="auto"/>
            <w:left w:val="none" w:sz="0" w:space="0" w:color="auto"/>
            <w:bottom w:val="none" w:sz="0" w:space="0" w:color="auto"/>
            <w:right w:val="none" w:sz="0" w:space="0" w:color="auto"/>
          </w:divBdr>
          <w:divsChild>
            <w:div w:id="1790541516">
              <w:marLeft w:val="0"/>
              <w:marRight w:val="0"/>
              <w:marTop w:val="0"/>
              <w:marBottom w:val="0"/>
              <w:divBdr>
                <w:top w:val="none" w:sz="0" w:space="0" w:color="auto"/>
                <w:left w:val="none" w:sz="0" w:space="0" w:color="auto"/>
                <w:bottom w:val="none" w:sz="0" w:space="0" w:color="auto"/>
                <w:right w:val="none" w:sz="0" w:space="0" w:color="auto"/>
              </w:divBdr>
              <w:divsChild>
                <w:div w:id="93220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074882">
      <w:bodyDiv w:val="1"/>
      <w:marLeft w:val="0"/>
      <w:marRight w:val="0"/>
      <w:marTop w:val="0"/>
      <w:marBottom w:val="0"/>
      <w:divBdr>
        <w:top w:val="none" w:sz="0" w:space="0" w:color="auto"/>
        <w:left w:val="none" w:sz="0" w:space="0" w:color="auto"/>
        <w:bottom w:val="none" w:sz="0" w:space="0" w:color="auto"/>
        <w:right w:val="none" w:sz="0" w:space="0" w:color="auto"/>
      </w:divBdr>
    </w:div>
    <w:div w:id="846410682">
      <w:bodyDiv w:val="1"/>
      <w:marLeft w:val="0"/>
      <w:marRight w:val="0"/>
      <w:marTop w:val="0"/>
      <w:marBottom w:val="0"/>
      <w:divBdr>
        <w:top w:val="none" w:sz="0" w:space="0" w:color="auto"/>
        <w:left w:val="none" w:sz="0" w:space="0" w:color="auto"/>
        <w:bottom w:val="none" w:sz="0" w:space="0" w:color="auto"/>
        <w:right w:val="none" w:sz="0" w:space="0" w:color="auto"/>
      </w:divBdr>
    </w:div>
    <w:div w:id="854031816">
      <w:bodyDiv w:val="1"/>
      <w:marLeft w:val="0"/>
      <w:marRight w:val="0"/>
      <w:marTop w:val="0"/>
      <w:marBottom w:val="0"/>
      <w:divBdr>
        <w:top w:val="none" w:sz="0" w:space="0" w:color="auto"/>
        <w:left w:val="none" w:sz="0" w:space="0" w:color="auto"/>
        <w:bottom w:val="none" w:sz="0" w:space="0" w:color="auto"/>
        <w:right w:val="none" w:sz="0" w:space="0" w:color="auto"/>
      </w:divBdr>
    </w:div>
    <w:div w:id="857936157">
      <w:bodyDiv w:val="1"/>
      <w:marLeft w:val="0"/>
      <w:marRight w:val="0"/>
      <w:marTop w:val="0"/>
      <w:marBottom w:val="0"/>
      <w:divBdr>
        <w:top w:val="none" w:sz="0" w:space="0" w:color="auto"/>
        <w:left w:val="none" w:sz="0" w:space="0" w:color="auto"/>
        <w:bottom w:val="none" w:sz="0" w:space="0" w:color="auto"/>
        <w:right w:val="none" w:sz="0" w:space="0" w:color="auto"/>
      </w:divBdr>
    </w:div>
    <w:div w:id="1208369247">
      <w:bodyDiv w:val="1"/>
      <w:marLeft w:val="0"/>
      <w:marRight w:val="0"/>
      <w:marTop w:val="0"/>
      <w:marBottom w:val="0"/>
      <w:divBdr>
        <w:top w:val="none" w:sz="0" w:space="0" w:color="auto"/>
        <w:left w:val="none" w:sz="0" w:space="0" w:color="auto"/>
        <w:bottom w:val="none" w:sz="0" w:space="0" w:color="auto"/>
        <w:right w:val="none" w:sz="0" w:space="0" w:color="auto"/>
      </w:divBdr>
    </w:div>
    <w:div w:id="1211261506">
      <w:bodyDiv w:val="1"/>
      <w:marLeft w:val="0"/>
      <w:marRight w:val="0"/>
      <w:marTop w:val="0"/>
      <w:marBottom w:val="0"/>
      <w:divBdr>
        <w:top w:val="none" w:sz="0" w:space="0" w:color="auto"/>
        <w:left w:val="none" w:sz="0" w:space="0" w:color="auto"/>
        <w:bottom w:val="none" w:sz="0" w:space="0" w:color="auto"/>
        <w:right w:val="none" w:sz="0" w:space="0" w:color="auto"/>
      </w:divBdr>
    </w:div>
    <w:div w:id="1235698066">
      <w:bodyDiv w:val="1"/>
      <w:marLeft w:val="0"/>
      <w:marRight w:val="0"/>
      <w:marTop w:val="0"/>
      <w:marBottom w:val="0"/>
      <w:divBdr>
        <w:top w:val="none" w:sz="0" w:space="0" w:color="auto"/>
        <w:left w:val="none" w:sz="0" w:space="0" w:color="auto"/>
        <w:bottom w:val="none" w:sz="0" w:space="0" w:color="auto"/>
        <w:right w:val="none" w:sz="0" w:space="0" w:color="auto"/>
      </w:divBdr>
      <w:divsChild>
        <w:div w:id="1594514794">
          <w:marLeft w:val="0"/>
          <w:marRight w:val="0"/>
          <w:marTop w:val="0"/>
          <w:marBottom w:val="0"/>
          <w:divBdr>
            <w:top w:val="none" w:sz="0" w:space="11" w:color="auto"/>
            <w:left w:val="none" w:sz="0" w:space="11" w:color="auto"/>
            <w:bottom w:val="single" w:sz="6" w:space="11" w:color="D4D4D4"/>
            <w:right w:val="none" w:sz="0" w:space="11" w:color="auto"/>
          </w:divBdr>
        </w:div>
        <w:div w:id="1075056946">
          <w:marLeft w:val="0"/>
          <w:marRight w:val="0"/>
          <w:marTop w:val="0"/>
          <w:marBottom w:val="0"/>
          <w:divBdr>
            <w:top w:val="none" w:sz="0" w:space="11" w:color="auto"/>
            <w:left w:val="none" w:sz="0" w:space="11" w:color="auto"/>
            <w:bottom w:val="single" w:sz="6" w:space="11" w:color="D4D4D4"/>
            <w:right w:val="none" w:sz="0" w:space="11" w:color="auto"/>
          </w:divBdr>
        </w:div>
      </w:divsChild>
    </w:div>
    <w:div w:id="1257640966">
      <w:bodyDiv w:val="1"/>
      <w:marLeft w:val="0"/>
      <w:marRight w:val="0"/>
      <w:marTop w:val="0"/>
      <w:marBottom w:val="0"/>
      <w:divBdr>
        <w:top w:val="none" w:sz="0" w:space="0" w:color="auto"/>
        <w:left w:val="none" w:sz="0" w:space="0" w:color="auto"/>
        <w:bottom w:val="none" w:sz="0" w:space="0" w:color="auto"/>
        <w:right w:val="none" w:sz="0" w:space="0" w:color="auto"/>
      </w:divBdr>
    </w:div>
    <w:div w:id="1284002897">
      <w:bodyDiv w:val="1"/>
      <w:marLeft w:val="0"/>
      <w:marRight w:val="0"/>
      <w:marTop w:val="0"/>
      <w:marBottom w:val="0"/>
      <w:divBdr>
        <w:top w:val="none" w:sz="0" w:space="0" w:color="auto"/>
        <w:left w:val="none" w:sz="0" w:space="0" w:color="auto"/>
        <w:bottom w:val="none" w:sz="0" w:space="0" w:color="auto"/>
        <w:right w:val="none" w:sz="0" w:space="0" w:color="auto"/>
      </w:divBdr>
    </w:div>
    <w:div w:id="1324772468">
      <w:bodyDiv w:val="1"/>
      <w:marLeft w:val="0"/>
      <w:marRight w:val="0"/>
      <w:marTop w:val="0"/>
      <w:marBottom w:val="0"/>
      <w:divBdr>
        <w:top w:val="none" w:sz="0" w:space="0" w:color="auto"/>
        <w:left w:val="none" w:sz="0" w:space="0" w:color="auto"/>
        <w:bottom w:val="none" w:sz="0" w:space="0" w:color="auto"/>
        <w:right w:val="none" w:sz="0" w:space="0" w:color="auto"/>
      </w:divBdr>
    </w:div>
    <w:div w:id="1346516801">
      <w:bodyDiv w:val="1"/>
      <w:marLeft w:val="0"/>
      <w:marRight w:val="0"/>
      <w:marTop w:val="0"/>
      <w:marBottom w:val="0"/>
      <w:divBdr>
        <w:top w:val="none" w:sz="0" w:space="0" w:color="auto"/>
        <w:left w:val="none" w:sz="0" w:space="0" w:color="auto"/>
        <w:bottom w:val="none" w:sz="0" w:space="0" w:color="auto"/>
        <w:right w:val="none" w:sz="0" w:space="0" w:color="auto"/>
      </w:divBdr>
    </w:div>
    <w:div w:id="1411973789">
      <w:bodyDiv w:val="1"/>
      <w:marLeft w:val="0"/>
      <w:marRight w:val="0"/>
      <w:marTop w:val="0"/>
      <w:marBottom w:val="0"/>
      <w:divBdr>
        <w:top w:val="none" w:sz="0" w:space="0" w:color="auto"/>
        <w:left w:val="none" w:sz="0" w:space="0" w:color="auto"/>
        <w:bottom w:val="none" w:sz="0" w:space="0" w:color="auto"/>
        <w:right w:val="none" w:sz="0" w:space="0" w:color="auto"/>
      </w:divBdr>
    </w:div>
    <w:div w:id="1419017278">
      <w:bodyDiv w:val="1"/>
      <w:marLeft w:val="0"/>
      <w:marRight w:val="0"/>
      <w:marTop w:val="0"/>
      <w:marBottom w:val="0"/>
      <w:divBdr>
        <w:top w:val="none" w:sz="0" w:space="0" w:color="auto"/>
        <w:left w:val="none" w:sz="0" w:space="0" w:color="auto"/>
        <w:bottom w:val="none" w:sz="0" w:space="0" w:color="auto"/>
        <w:right w:val="none" w:sz="0" w:space="0" w:color="auto"/>
      </w:divBdr>
      <w:divsChild>
        <w:div w:id="581184881">
          <w:marLeft w:val="0"/>
          <w:marRight w:val="0"/>
          <w:marTop w:val="0"/>
          <w:marBottom w:val="0"/>
          <w:divBdr>
            <w:top w:val="none" w:sz="0" w:space="0" w:color="auto"/>
            <w:left w:val="none" w:sz="0" w:space="0" w:color="auto"/>
            <w:bottom w:val="none" w:sz="0" w:space="0" w:color="auto"/>
            <w:right w:val="none" w:sz="0" w:space="0" w:color="auto"/>
          </w:divBdr>
          <w:divsChild>
            <w:div w:id="537476121">
              <w:marLeft w:val="0"/>
              <w:marRight w:val="0"/>
              <w:marTop w:val="0"/>
              <w:marBottom w:val="0"/>
              <w:divBdr>
                <w:top w:val="none" w:sz="0" w:space="0" w:color="auto"/>
                <w:left w:val="none" w:sz="0" w:space="0" w:color="auto"/>
                <w:bottom w:val="none" w:sz="0" w:space="0" w:color="auto"/>
                <w:right w:val="none" w:sz="0" w:space="0" w:color="auto"/>
              </w:divBdr>
              <w:divsChild>
                <w:div w:id="112796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400318">
      <w:bodyDiv w:val="1"/>
      <w:marLeft w:val="0"/>
      <w:marRight w:val="0"/>
      <w:marTop w:val="0"/>
      <w:marBottom w:val="0"/>
      <w:divBdr>
        <w:top w:val="none" w:sz="0" w:space="0" w:color="auto"/>
        <w:left w:val="none" w:sz="0" w:space="0" w:color="auto"/>
        <w:bottom w:val="none" w:sz="0" w:space="0" w:color="auto"/>
        <w:right w:val="none" w:sz="0" w:space="0" w:color="auto"/>
      </w:divBdr>
    </w:div>
    <w:div w:id="1459296708">
      <w:bodyDiv w:val="1"/>
      <w:marLeft w:val="0"/>
      <w:marRight w:val="0"/>
      <w:marTop w:val="0"/>
      <w:marBottom w:val="0"/>
      <w:divBdr>
        <w:top w:val="none" w:sz="0" w:space="0" w:color="auto"/>
        <w:left w:val="none" w:sz="0" w:space="0" w:color="auto"/>
        <w:bottom w:val="none" w:sz="0" w:space="0" w:color="auto"/>
        <w:right w:val="none" w:sz="0" w:space="0" w:color="auto"/>
      </w:divBdr>
    </w:div>
    <w:div w:id="1481576671">
      <w:bodyDiv w:val="1"/>
      <w:marLeft w:val="0"/>
      <w:marRight w:val="0"/>
      <w:marTop w:val="0"/>
      <w:marBottom w:val="0"/>
      <w:divBdr>
        <w:top w:val="none" w:sz="0" w:space="0" w:color="auto"/>
        <w:left w:val="none" w:sz="0" w:space="0" w:color="auto"/>
        <w:bottom w:val="none" w:sz="0" w:space="0" w:color="auto"/>
        <w:right w:val="none" w:sz="0" w:space="0" w:color="auto"/>
      </w:divBdr>
      <w:divsChild>
        <w:div w:id="47338624">
          <w:marLeft w:val="0"/>
          <w:marRight w:val="0"/>
          <w:marTop w:val="0"/>
          <w:marBottom w:val="0"/>
          <w:divBdr>
            <w:top w:val="none" w:sz="0" w:space="11" w:color="auto"/>
            <w:left w:val="none" w:sz="0" w:space="11" w:color="auto"/>
            <w:bottom w:val="single" w:sz="6" w:space="11" w:color="D4D4D4"/>
            <w:right w:val="none" w:sz="0" w:space="11" w:color="auto"/>
          </w:divBdr>
        </w:div>
      </w:divsChild>
    </w:div>
    <w:div w:id="1527907672">
      <w:bodyDiv w:val="1"/>
      <w:marLeft w:val="0"/>
      <w:marRight w:val="0"/>
      <w:marTop w:val="0"/>
      <w:marBottom w:val="0"/>
      <w:divBdr>
        <w:top w:val="none" w:sz="0" w:space="0" w:color="auto"/>
        <w:left w:val="none" w:sz="0" w:space="0" w:color="auto"/>
        <w:bottom w:val="none" w:sz="0" w:space="0" w:color="auto"/>
        <w:right w:val="none" w:sz="0" w:space="0" w:color="auto"/>
      </w:divBdr>
      <w:divsChild>
        <w:div w:id="1220677432">
          <w:marLeft w:val="0"/>
          <w:marRight w:val="0"/>
          <w:marTop w:val="0"/>
          <w:marBottom w:val="0"/>
          <w:divBdr>
            <w:top w:val="none" w:sz="0" w:space="0" w:color="auto"/>
            <w:left w:val="none" w:sz="0" w:space="0" w:color="auto"/>
            <w:bottom w:val="none" w:sz="0" w:space="0" w:color="auto"/>
            <w:right w:val="none" w:sz="0" w:space="0" w:color="auto"/>
          </w:divBdr>
          <w:divsChild>
            <w:div w:id="1889610233">
              <w:marLeft w:val="0"/>
              <w:marRight w:val="0"/>
              <w:marTop w:val="0"/>
              <w:marBottom w:val="0"/>
              <w:divBdr>
                <w:top w:val="none" w:sz="0" w:space="0" w:color="auto"/>
                <w:left w:val="none" w:sz="0" w:space="0" w:color="auto"/>
                <w:bottom w:val="none" w:sz="0" w:space="0" w:color="auto"/>
                <w:right w:val="none" w:sz="0" w:space="0" w:color="auto"/>
              </w:divBdr>
              <w:divsChild>
                <w:div w:id="213636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188054">
      <w:bodyDiv w:val="1"/>
      <w:marLeft w:val="0"/>
      <w:marRight w:val="0"/>
      <w:marTop w:val="0"/>
      <w:marBottom w:val="0"/>
      <w:divBdr>
        <w:top w:val="none" w:sz="0" w:space="0" w:color="auto"/>
        <w:left w:val="none" w:sz="0" w:space="0" w:color="auto"/>
        <w:bottom w:val="none" w:sz="0" w:space="0" w:color="auto"/>
        <w:right w:val="none" w:sz="0" w:space="0" w:color="auto"/>
      </w:divBdr>
    </w:div>
    <w:div w:id="1568616047">
      <w:bodyDiv w:val="1"/>
      <w:marLeft w:val="0"/>
      <w:marRight w:val="0"/>
      <w:marTop w:val="0"/>
      <w:marBottom w:val="0"/>
      <w:divBdr>
        <w:top w:val="none" w:sz="0" w:space="0" w:color="auto"/>
        <w:left w:val="none" w:sz="0" w:space="0" w:color="auto"/>
        <w:bottom w:val="none" w:sz="0" w:space="0" w:color="auto"/>
        <w:right w:val="none" w:sz="0" w:space="0" w:color="auto"/>
      </w:divBdr>
      <w:divsChild>
        <w:div w:id="1754427115">
          <w:marLeft w:val="0"/>
          <w:marRight w:val="0"/>
          <w:marTop w:val="0"/>
          <w:marBottom w:val="0"/>
          <w:divBdr>
            <w:top w:val="none" w:sz="0" w:space="0" w:color="auto"/>
            <w:left w:val="none" w:sz="0" w:space="0" w:color="auto"/>
            <w:bottom w:val="none" w:sz="0" w:space="0" w:color="auto"/>
            <w:right w:val="none" w:sz="0" w:space="0" w:color="auto"/>
          </w:divBdr>
          <w:divsChild>
            <w:div w:id="1701012253">
              <w:marLeft w:val="0"/>
              <w:marRight w:val="0"/>
              <w:marTop w:val="0"/>
              <w:marBottom w:val="0"/>
              <w:divBdr>
                <w:top w:val="none" w:sz="0" w:space="0" w:color="auto"/>
                <w:left w:val="none" w:sz="0" w:space="0" w:color="auto"/>
                <w:bottom w:val="none" w:sz="0" w:space="0" w:color="auto"/>
                <w:right w:val="none" w:sz="0" w:space="0" w:color="auto"/>
              </w:divBdr>
              <w:divsChild>
                <w:div w:id="173160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833045">
      <w:bodyDiv w:val="1"/>
      <w:marLeft w:val="0"/>
      <w:marRight w:val="0"/>
      <w:marTop w:val="0"/>
      <w:marBottom w:val="0"/>
      <w:divBdr>
        <w:top w:val="none" w:sz="0" w:space="0" w:color="auto"/>
        <w:left w:val="none" w:sz="0" w:space="0" w:color="auto"/>
        <w:bottom w:val="none" w:sz="0" w:space="0" w:color="auto"/>
        <w:right w:val="none" w:sz="0" w:space="0" w:color="auto"/>
      </w:divBdr>
      <w:divsChild>
        <w:div w:id="162430487">
          <w:marLeft w:val="0"/>
          <w:marRight w:val="0"/>
          <w:marTop w:val="0"/>
          <w:marBottom w:val="0"/>
          <w:divBdr>
            <w:top w:val="none" w:sz="0" w:space="0" w:color="auto"/>
            <w:left w:val="none" w:sz="0" w:space="0" w:color="auto"/>
            <w:bottom w:val="none" w:sz="0" w:space="0" w:color="auto"/>
            <w:right w:val="none" w:sz="0" w:space="0" w:color="auto"/>
          </w:divBdr>
          <w:divsChild>
            <w:div w:id="1472286626">
              <w:marLeft w:val="0"/>
              <w:marRight w:val="0"/>
              <w:marTop w:val="0"/>
              <w:marBottom w:val="0"/>
              <w:divBdr>
                <w:top w:val="none" w:sz="0" w:space="0" w:color="auto"/>
                <w:left w:val="none" w:sz="0" w:space="0" w:color="auto"/>
                <w:bottom w:val="none" w:sz="0" w:space="0" w:color="auto"/>
                <w:right w:val="none" w:sz="0" w:space="0" w:color="auto"/>
              </w:divBdr>
              <w:divsChild>
                <w:div w:id="79425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945339">
      <w:bodyDiv w:val="1"/>
      <w:marLeft w:val="0"/>
      <w:marRight w:val="0"/>
      <w:marTop w:val="0"/>
      <w:marBottom w:val="0"/>
      <w:divBdr>
        <w:top w:val="none" w:sz="0" w:space="0" w:color="auto"/>
        <w:left w:val="none" w:sz="0" w:space="0" w:color="auto"/>
        <w:bottom w:val="none" w:sz="0" w:space="0" w:color="auto"/>
        <w:right w:val="none" w:sz="0" w:space="0" w:color="auto"/>
      </w:divBdr>
      <w:divsChild>
        <w:div w:id="1004284783">
          <w:marLeft w:val="0"/>
          <w:marRight w:val="0"/>
          <w:marTop w:val="0"/>
          <w:marBottom w:val="0"/>
          <w:divBdr>
            <w:top w:val="none" w:sz="0" w:space="0" w:color="auto"/>
            <w:left w:val="none" w:sz="0" w:space="0" w:color="auto"/>
            <w:bottom w:val="none" w:sz="0" w:space="0" w:color="auto"/>
            <w:right w:val="none" w:sz="0" w:space="0" w:color="auto"/>
          </w:divBdr>
          <w:divsChild>
            <w:div w:id="1791120051">
              <w:marLeft w:val="0"/>
              <w:marRight w:val="0"/>
              <w:marTop w:val="0"/>
              <w:marBottom w:val="0"/>
              <w:divBdr>
                <w:top w:val="none" w:sz="0" w:space="0" w:color="auto"/>
                <w:left w:val="none" w:sz="0" w:space="0" w:color="auto"/>
                <w:bottom w:val="none" w:sz="0" w:space="0" w:color="auto"/>
                <w:right w:val="none" w:sz="0" w:space="0" w:color="auto"/>
              </w:divBdr>
              <w:divsChild>
                <w:div w:id="100775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955629">
      <w:bodyDiv w:val="1"/>
      <w:marLeft w:val="0"/>
      <w:marRight w:val="0"/>
      <w:marTop w:val="0"/>
      <w:marBottom w:val="0"/>
      <w:divBdr>
        <w:top w:val="none" w:sz="0" w:space="0" w:color="auto"/>
        <w:left w:val="none" w:sz="0" w:space="0" w:color="auto"/>
        <w:bottom w:val="none" w:sz="0" w:space="0" w:color="auto"/>
        <w:right w:val="none" w:sz="0" w:space="0" w:color="auto"/>
      </w:divBdr>
    </w:div>
    <w:div w:id="1720939182">
      <w:bodyDiv w:val="1"/>
      <w:marLeft w:val="0"/>
      <w:marRight w:val="0"/>
      <w:marTop w:val="0"/>
      <w:marBottom w:val="0"/>
      <w:divBdr>
        <w:top w:val="none" w:sz="0" w:space="0" w:color="auto"/>
        <w:left w:val="none" w:sz="0" w:space="0" w:color="auto"/>
        <w:bottom w:val="none" w:sz="0" w:space="0" w:color="auto"/>
        <w:right w:val="none" w:sz="0" w:space="0" w:color="auto"/>
      </w:divBdr>
    </w:div>
    <w:div w:id="1732461538">
      <w:bodyDiv w:val="1"/>
      <w:marLeft w:val="0"/>
      <w:marRight w:val="0"/>
      <w:marTop w:val="0"/>
      <w:marBottom w:val="0"/>
      <w:divBdr>
        <w:top w:val="none" w:sz="0" w:space="0" w:color="auto"/>
        <w:left w:val="none" w:sz="0" w:space="0" w:color="auto"/>
        <w:bottom w:val="none" w:sz="0" w:space="0" w:color="auto"/>
        <w:right w:val="none" w:sz="0" w:space="0" w:color="auto"/>
      </w:divBdr>
    </w:div>
    <w:div w:id="1749225706">
      <w:bodyDiv w:val="1"/>
      <w:marLeft w:val="0"/>
      <w:marRight w:val="0"/>
      <w:marTop w:val="0"/>
      <w:marBottom w:val="0"/>
      <w:divBdr>
        <w:top w:val="none" w:sz="0" w:space="0" w:color="auto"/>
        <w:left w:val="none" w:sz="0" w:space="0" w:color="auto"/>
        <w:bottom w:val="none" w:sz="0" w:space="0" w:color="auto"/>
        <w:right w:val="none" w:sz="0" w:space="0" w:color="auto"/>
      </w:divBdr>
    </w:div>
    <w:div w:id="1756392978">
      <w:bodyDiv w:val="1"/>
      <w:marLeft w:val="0"/>
      <w:marRight w:val="0"/>
      <w:marTop w:val="0"/>
      <w:marBottom w:val="0"/>
      <w:divBdr>
        <w:top w:val="none" w:sz="0" w:space="0" w:color="auto"/>
        <w:left w:val="none" w:sz="0" w:space="0" w:color="auto"/>
        <w:bottom w:val="none" w:sz="0" w:space="0" w:color="auto"/>
        <w:right w:val="none" w:sz="0" w:space="0" w:color="auto"/>
      </w:divBdr>
      <w:divsChild>
        <w:div w:id="1827476167">
          <w:marLeft w:val="0"/>
          <w:marRight w:val="0"/>
          <w:marTop w:val="0"/>
          <w:marBottom w:val="0"/>
          <w:divBdr>
            <w:top w:val="none" w:sz="0" w:space="11" w:color="auto"/>
            <w:left w:val="none" w:sz="0" w:space="11" w:color="auto"/>
            <w:bottom w:val="single" w:sz="6" w:space="11" w:color="D4D4D4"/>
            <w:right w:val="none" w:sz="0" w:space="11" w:color="auto"/>
          </w:divBdr>
        </w:div>
      </w:divsChild>
    </w:div>
    <w:div w:id="1776057678">
      <w:bodyDiv w:val="1"/>
      <w:marLeft w:val="0"/>
      <w:marRight w:val="0"/>
      <w:marTop w:val="0"/>
      <w:marBottom w:val="0"/>
      <w:divBdr>
        <w:top w:val="none" w:sz="0" w:space="0" w:color="auto"/>
        <w:left w:val="none" w:sz="0" w:space="0" w:color="auto"/>
        <w:bottom w:val="none" w:sz="0" w:space="0" w:color="auto"/>
        <w:right w:val="none" w:sz="0" w:space="0" w:color="auto"/>
      </w:divBdr>
    </w:div>
    <w:div w:id="1784155768">
      <w:bodyDiv w:val="1"/>
      <w:marLeft w:val="0"/>
      <w:marRight w:val="0"/>
      <w:marTop w:val="0"/>
      <w:marBottom w:val="0"/>
      <w:divBdr>
        <w:top w:val="none" w:sz="0" w:space="0" w:color="auto"/>
        <w:left w:val="none" w:sz="0" w:space="0" w:color="auto"/>
        <w:bottom w:val="none" w:sz="0" w:space="0" w:color="auto"/>
        <w:right w:val="none" w:sz="0" w:space="0" w:color="auto"/>
      </w:divBdr>
      <w:divsChild>
        <w:div w:id="1757895442">
          <w:marLeft w:val="0"/>
          <w:marRight w:val="0"/>
          <w:marTop w:val="0"/>
          <w:marBottom w:val="0"/>
          <w:divBdr>
            <w:top w:val="none" w:sz="0" w:space="0" w:color="auto"/>
            <w:left w:val="none" w:sz="0" w:space="0" w:color="auto"/>
            <w:bottom w:val="none" w:sz="0" w:space="0" w:color="auto"/>
            <w:right w:val="none" w:sz="0" w:space="0" w:color="auto"/>
          </w:divBdr>
          <w:divsChild>
            <w:div w:id="458501589">
              <w:marLeft w:val="0"/>
              <w:marRight w:val="0"/>
              <w:marTop w:val="0"/>
              <w:marBottom w:val="0"/>
              <w:divBdr>
                <w:top w:val="none" w:sz="0" w:space="0" w:color="auto"/>
                <w:left w:val="none" w:sz="0" w:space="0" w:color="auto"/>
                <w:bottom w:val="none" w:sz="0" w:space="0" w:color="auto"/>
                <w:right w:val="none" w:sz="0" w:space="0" w:color="auto"/>
              </w:divBdr>
              <w:divsChild>
                <w:div w:id="166324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5">
      <w:bodyDiv w:val="1"/>
      <w:marLeft w:val="0"/>
      <w:marRight w:val="0"/>
      <w:marTop w:val="0"/>
      <w:marBottom w:val="0"/>
      <w:divBdr>
        <w:top w:val="none" w:sz="0" w:space="0" w:color="auto"/>
        <w:left w:val="none" w:sz="0" w:space="0" w:color="auto"/>
        <w:bottom w:val="none" w:sz="0" w:space="0" w:color="auto"/>
        <w:right w:val="none" w:sz="0" w:space="0" w:color="auto"/>
      </w:divBdr>
    </w:div>
    <w:div w:id="1895726730">
      <w:bodyDiv w:val="1"/>
      <w:marLeft w:val="0"/>
      <w:marRight w:val="0"/>
      <w:marTop w:val="0"/>
      <w:marBottom w:val="0"/>
      <w:divBdr>
        <w:top w:val="none" w:sz="0" w:space="0" w:color="auto"/>
        <w:left w:val="none" w:sz="0" w:space="0" w:color="auto"/>
        <w:bottom w:val="none" w:sz="0" w:space="0" w:color="auto"/>
        <w:right w:val="none" w:sz="0" w:space="0" w:color="auto"/>
      </w:divBdr>
    </w:div>
    <w:div w:id="1903638777">
      <w:bodyDiv w:val="1"/>
      <w:marLeft w:val="0"/>
      <w:marRight w:val="0"/>
      <w:marTop w:val="0"/>
      <w:marBottom w:val="0"/>
      <w:divBdr>
        <w:top w:val="none" w:sz="0" w:space="0" w:color="auto"/>
        <w:left w:val="none" w:sz="0" w:space="0" w:color="auto"/>
        <w:bottom w:val="none" w:sz="0" w:space="0" w:color="auto"/>
        <w:right w:val="none" w:sz="0" w:space="0" w:color="auto"/>
      </w:divBdr>
    </w:div>
    <w:div w:id="1981764849">
      <w:bodyDiv w:val="1"/>
      <w:marLeft w:val="0"/>
      <w:marRight w:val="0"/>
      <w:marTop w:val="0"/>
      <w:marBottom w:val="0"/>
      <w:divBdr>
        <w:top w:val="none" w:sz="0" w:space="0" w:color="auto"/>
        <w:left w:val="none" w:sz="0" w:space="0" w:color="auto"/>
        <w:bottom w:val="none" w:sz="0" w:space="0" w:color="auto"/>
        <w:right w:val="none" w:sz="0" w:space="0" w:color="auto"/>
      </w:divBdr>
      <w:divsChild>
        <w:div w:id="1787844293">
          <w:marLeft w:val="0"/>
          <w:marRight w:val="0"/>
          <w:marTop w:val="0"/>
          <w:marBottom w:val="0"/>
          <w:divBdr>
            <w:top w:val="none" w:sz="0" w:space="11" w:color="auto"/>
            <w:left w:val="none" w:sz="0" w:space="11" w:color="auto"/>
            <w:bottom w:val="single" w:sz="6" w:space="11" w:color="D4D4D4"/>
            <w:right w:val="none" w:sz="0" w:space="11" w:color="auto"/>
          </w:divBdr>
        </w:div>
      </w:divsChild>
    </w:div>
    <w:div w:id="2047752804">
      <w:bodyDiv w:val="1"/>
      <w:marLeft w:val="0"/>
      <w:marRight w:val="0"/>
      <w:marTop w:val="0"/>
      <w:marBottom w:val="0"/>
      <w:divBdr>
        <w:top w:val="none" w:sz="0" w:space="0" w:color="auto"/>
        <w:left w:val="none" w:sz="0" w:space="0" w:color="auto"/>
        <w:bottom w:val="none" w:sz="0" w:space="0" w:color="auto"/>
        <w:right w:val="none" w:sz="0" w:space="0" w:color="auto"/>
      </w:divBdr>
      <w:divsChild>
        <w:div w:id="960064846">
          <w:marLeft w:val="0"/>
          <w:marRight w:val="0"/>
          <w:marTop w:val="0"/>
          <w:marBottom w:val="0"/>
          <w:divBdr>
            <w:top w:val="none" w:sz="0" w:space="0" w:color="auto"/>
            <w:left w:val="none" w:sz="0" w:space="0" w:color="auto"/>
            <w:bottom w:val="none" w:sz="0" w:space="0" w:color="auto"/>
            <w:right w:val="none" w:sz="0" w:space="0" w:color="auto"/>
          </w:divBdr>
          <w:divsChild>
            <w:div w:id="626399305">
              <w:marLeft w:val="0"/>
              <w:marRight w:val="0"/>
              <w:marTop w:val="0"/>
              <w:marBottom w:val="0"/>
              <w:divBdr>
                <w:top w:val="none" w:sz="0" w:space="0" w:color="auto"/>
                <w:left w:val="none" w:sz="0" w:space="0" w:color="auto"/>
                <w:bottom w:val="none" w:sz="0" w:space="0" w:color="auto"/>
                <w:right w:val="none" w:sz="0" w:space="0" w:color="auto"/>
              </w:divBdr>
              <w:divsChild>
                <w:div w:id="177231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324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interregeurope.eu/bluegreencity/contacts/"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interregeurope.eu/bluegreenci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ttps://www.interregeurope.eu/passage/contacts/"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interregeurope.eu/passage/"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interregeurope.eu/contact-us/national-points-of-contac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elgWrmT2WvSzx4OA7tCY49Iho4w==">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</go:docsCustomData>
</go:gDocsCustomXmlDataStorage>
</file>

<file path=customXml/itemProps1.xml><?xml version="1.0" encoding="utf-8"?>
<ds:datastoreItem xmlns:ds="http://schemas.openxmlformats.org/officeDocument/2006/customXml" ds:itemID="{298745D0-9A78-CB4A-81E6-13316FA4EFE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1766</TotalTime>
  <Pages>7</Pages>
  <Words>2929</Words>
  <Characters>16113</Characters>
  <Application>Microsoft Office Word</Application>
  <DocSecurity>0</DocSecurity>
  <Lines>134</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Anne Devieilletoile</cp:lastModifiedBy>
  <cp:revision>110</cp:revision>
  <dcterms:created xsi:type="dcterms:W3CDTF">2021-06-14T13:40:00Z</dcterms:created>
  <dcterms:modified xsi:type="dcterms:W3CDTF">2021-06-30T09:00:00Z</dcterms:modified>
</cp:coreProperties>
</file>